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206AC8" w:rsidRPr="00935241" w:rsidTr="00925EC7">
        <w:tc>
          <w:tcPr>
            <w:tcW w:w="5245" w:type="dxa"/>
            <w:hideMark/>
          </w:tcPr>
          <w:p w:rsidR="00206AC8" w:rsidRPr="00935241" w:rsidRDefault="00206AC8" w:rsidP="00925EC7">
            <w:pPr>
              <w:pStyle w:val="31"/>
              <w:spacing w:line="20" w:lineRule="atLeast"/>
              <w:ind w:firstLine="0"/>
              <w:rPr>
                <w:sz w:val="28"/>
                <w:szCs w:val="28"/>
              </w:rPr>
            </w:pPr>
            <w:r w:rsidRPr="00935241">
              <w:rPr>
                <w:b/>
                <w:sz w:val="28"/>
                <w:szCs w:val="28"/>
              </w:rPr>
              <w:t>Ініціатор: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238A0">
              <w:rPr>
                <w:sz w:val="28"/>
                <w:szCs w:val="28"/>
              </w:rPr>
              <w:t>г</w:t>
            </w:r>
            <w:r w:rsidRPr="00935241">
              <w:rPr>
                <w:sz w:val="28"/>
                <w:szCs w:val="28"/>
              </w:rPr>
              <w:t>олова обласної ради,</w:t>
            </w:r>
            <w:r>
              <w:rPr>
                <w:sz w:val="28"/>
                <w:szCs w:val="28"/>
              </w:rPr>
              <w:t xml:space="preserve"> </w:t>
            </w:r>
            <w:r w:rsidRPr="00935241">
              <w:rPr>
                <w:sz w:val="28"/>
                <w:szCs w:val="28"/>
              </w:rPr>
              <w:t>депутати обласної ради</w:t>
            </w:r>
          </w:p>
          <w:p w:rsidR="00206AC8" w:rsidRPr="00935241" w:rsidRDefault="00206AC8" w:rsidP="00925EC7">
            <w:pPr>
              <w:pStyle w:val="31"/>
              <w:spacing w:line="20" w:lineRule="atLeast"/>
              <w:ind w:firstLine="0"/>
              <w:rPr>
                <w:sz w:val="28"/>
                <w:szCs w:val="28"/>
              </w:rPr>
            </w:pPr>
            <w:r w:rsidRPr="00935241">
              <w:rPr>
                <w:b/>
                <w:bCs/>
                <w:sz w:val="28"/>
                <w:szCs w:val="28"/>
              </w:rPr>
              <w:t xml:space="preserve">Автор: </w:t>
            </w:r>
            <w:r w:rsidRPr="00935241">
              <w:rPr>
                <w:bCs/>
                <w:sz w:val="28"/>
                <w:szCs w:val="28"/>
              </w:rPr>
              <w:t>виконавчий апарат обласної ради</w:t>
            </w:r>
          </w:p>
        </w:tc>
        <w:tc>
          <w:tcPr>
            <w:tcW w:w="4536" w:type="dxa"/>
            <w:hideMark/>
          </w:tcPr>
          <w:p w:rsidR="00206AC8" w:rsidRPr="00935241" w:rsidRDefault="00206AC8" w:rsidP="00925EC7">
            <w:pPr>
              <w:pStyle w:val="1"/>
              <w:spacing w:line="20" w:lineRule="atLeast"/>
              <w:ind w:right="172" w:firstLine="567"/>
              <w:jc w:val="right"/>
              <w:rPr>
                <w:b/>
                <w:sz w:val="28"/>
                <w:szCs w:val="28"/>
                <w:lang w:val="uk-UA" w:eastAsia="en-US"/>
              </w:rPr>
            </w:pPr>
            <w:r w:rsidRPr="00935241">
              <w:rPr>
                <w:b/>
                <w:sz w:val="28"/>
                <w:szCs w:val="28"/>
                <w:lang w:val="uk-UA" w:eastAsia="en-US"/>
              </w:rPr>
              <w:t xml:space="preserve">ПРОЕКТ </w:t>
            </w:r>
          </w:p>
          <w:p w:rsidR="00206AC8" w:rsidRPr="00935241" w:rsidRDefault="00206AC8" w:rsidP="00A76533">
            <w:pPr>
              <w:pStyle w:val="1"/>
              <w:spacing w:line="20" w:lineRule="atLeast"/>
              <w:ind w:right="172" w:firstLine="567"/>
              <w:jc w:val="right"/>
              <w:rPr>
                <w:b/>
                <w:sz w:val="28"/>
                <w:szCs w:val="28"/>
                <w:lang w:val="uk-UA" w:eastAsia="en-US"/>
              </w:rPr>
            </w:pPr>
            <w:r w:rsidRPr="00935241">
              <w:rPr>
                <w:b/>
                <w:bCs/>
                <w:sz w:val="28"/>
                <w:szCs w:val="28"/>
                <w:lang w:val="uk-UA"/>
              </w:rPr>
              <w:t>№</w:t>
            </w:r>
            <w:r w:rsidR="00A76533">
              <w:rPr>
                <w:b/>
                <w:bCs/>
                <w:sz w:val="28"/>
                <w:szCs w:val="28"/>
                <w:lang w:val="uk-UA"/>
              </w:rPr>
              <w:t xml:space="preserve">650 </w:t>
            </w:r>
            <w:r w:rsidRPr="00935241">
              <w:rPr>
                <w:b/>
                <w:bCs/>
                <w:sz w:val="28"/>
                <w:szCs w:val="28"/>
                <w:lang w:val="uk-UA"/>
              </w:rPr>
              <w:t xml:space="preserve">ПР/01-15               </w:t>
            </w:r>
          </w:p>
        </w:tc>
      </w:tr>
    </w:tbl>
    <w:p w:rsidR="00206AC8" w:rsidRPr="00935241" w:rsidRDefault="00206AC8" w:rsidP="00206AC8">
      <w:pPr>
        <w:spacing w:after="0" w:line="2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6AC8" w:rsidRPr="00935241" w:rsidRDefault="00206AC8" w:rsidP="00206AC8">
      <w:pPr>
        <w:spacing w:after="0" w:line="2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6AC8" w:rsidRPr="00935241" w:rsidRDefault="00206AC8" w:rsidP="00206AC8">
      <w:pPr>
        <w:spacing w:after="0" w:line="2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6AC8" w:rsidRPr="00935241" w:rsidRDefault="00206AC8" w:rsidP="00206AC8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3261C904" wp14:editId="6C696D80">
            <wp:extent cx="42672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AC8" w:rsidRDefault="00206AC8" w:rsidP="00206AC8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b/>
          <w:sz w:val="28"/>
          <w:szCs w:val="28"/>
        </w:rPr>
        <w:t>ЗАКАРПАТСЬКА ОБЛАСНА РАДА</w:t>
      </w:r>
    </w:p>
    <w:p w:rsidR="009238A0" w:rsidRPr="00935241" w:rsidRDefault="009238A0" w:rsidP="00206AC8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C8" w:rsidRDefault="00206AC8" w:rsidP="00206AC8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b/>
          <w:sz w:val="28"/>
          <w:szCs w:val="28"/>
        </w:rPr>
        <w:t xml:space="preserve">Друга сесія </w:t>
      </w:r>
      <w:r w:rsidRPr="0093524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35241">
        <w:rPr>
          <w:rFonts w:ascii="Times New Roman" w:hAnsi="Times New Roman" w:cs="Times New Roman"/>
          <w:b/>
          <w:sz w:val="28"/>
          <w:szCs w:val="28"/>
        </w:rPr>
        <w:t>ІІ скликання</w:t>
      </w:r>
    </w:p>
    <w:p w:rsidR="009238A0" w:rsidRPr="00935241" w:rsidRDefault="009238A0" w:rsidP="00206AC8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C8" w:rsidRPr="00935241" w:rsidRDefault="00206AC8" w:rsidP="00206AC8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93524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3524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06AC8" w:rsidRPr="00935241" w:rsidRDefault="00206AC8" w:rsidP="00206AC8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04"/>
        <w:gridCol w:w="3061"/>
      </w:tblGrid>
      <w:tr w:rsidR="00206AC8" w:rsidRPr="00935241" w:rsidTr="00925EC7">
        <w:tc>
          <w:tcPr>
            <w:tcW w:w="3150" w:type="dxa"/>
            <w:hideMark/>
          </w:tcPr>
          <w:p w:rsidR="00206AC8" w:rsidRPr="00935241" w:rsidRDefault="00206AC8" w:rsidP="00925EC7">
            <w:pPr>
              <w:spacing w:after="0" w:line="20" w:lineRule="atLeast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241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174" w:type="dxa"/>
            <w:vAlign w:val="bottom"/>
            <w:hideMark/>
          </w:tcPr>
          <w:p w:rsidR="00206AC8" w:rsidRPr="00935241" w:rsidRDefault="00206AC8" w:rsidP="00925EC7">
            <w:pPr>
              <w:spacing w:after="0" w:line="20" w:lineRule="atLeas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41">
              <w:rPr>
                <w:rFonts w:ascii="Times New Roman" w:hAnsi="Times New Roman" w:cs="Times New Roman"/>
                <w:b/>
                <w:sz w:val="28"/>
                <w:szCs w:val="28"/>
              </w:rPr>
              <w:t>м. Ужгород</w:t>
            </w:r>
          </w:p>
        </w:tc>
        <w:tc>
          <w:tcPr>
            <w:tcW w:w="3139" w:type="dxa"/>
            <w:hideMark/>
          </w:tcPr>
          <w:p w:rsidR="00206AC8" w:rsidRPr="00935241" w:rsidRDefault="00206AC8" w:rsidP="00925EC7">
            <w:pPr>
              <w:spacing w:after="0" w:line="20" w:lineRule="atLeas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</w:tr>
    </w:tbl>
    <w:p w:rsidR="00206AC8" w:rsidRDefault="00206AC8" w:rsidP="00206AC8">
      <w:pPr>
        <w:tabs>
          <w:tab w:val="left" w:pos="10348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AC8" w:rsidRPr="00935241" w:rsidRDefault="00206AC8" w:rsidP="00206AC8">
      <w:pPr>
        <w:tabs>
          <w:tab w:val="left" w:pos="10348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AC8" w:rsidRPr="00935241" w:rsidRDefault="00206AC8" w:rsidP="00206AC8">
      <w:pPr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5241">
        <w:rPr>
          <w:rFonts w:ascii="Times New Roman" w:hAnsi="Times New Roman" w:cs="Times New Roman"/>
          <w:b/>
          <w:iCs/>
          <w:sz w:val="28"/>
          <w:szCs w:val="28"/>
        </w:rPr>
        <w:t>Про Звернення Закарпатської обласної ради</w:t>
      </w:r>
      <w:r w:rsidR="00DA2105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935241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 xml:space="preserve">щодо передачі майнового комплексу </w:t>
      </w:r>
      <w:r w:rsidR="00DA2105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br/>
      </w:r>
      <w:r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>санаторію «Човен» у власність держави в особі</w:t>
      </w:r>
      <w:r w:rsidR="00DA2105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br/>
      </w:r>
      <w:r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>Міністерства соціальної політики</w:t>
      </w:r>
      <w:r w:rsidRPr="00935241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 xml:space="preserve"> України</w:t>
      </w:r>
      <w:bookmarkEnd w:id="0"/>
    </w:p>
    <w:p w:rsidR="00206AC8" w:rsidRDefault="00206AC8" w:rsidP="00206AC8">
      <w:pPr>
        <w:shd w:val="clear" w:color="auto" w:fill="FFFFFF"/>
        <w:spacing w:after="0" w:line="2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6AC8" w:rsidRPr="00935241" w:rsidRDefault="00206AC8" w:rsidP="00206AC8">
      <w:pPr>
        <w:shd w:val="clear" w:color="auto" w:fill="FFFFFF"/>
        <w:spacing w:after="0" w:line="2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6AC8" w:rsidRPr="00935241" w:rsidRDefault="00206AC8" w:rsidP="00206AC8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241">
        <w:rPr>
          <w:rFonts w:ascii="Times New Roman" w:hAnsi="Times New Roman" w:cs="Times New Roman"/>
          <w:sz w:val="28"/>
          <w:szCs w:val="28"/>
        </w:rPr>
        <w:t>Відповідно до частини 2 статті 43 Закону України «Про місцеве самоврядування в Україні», зважаючи на численні звернення територіальних громад, громадських організацій та органів місцевого самоврядування області, з метою забезпечення ефективного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241">
        <w:rPr>
          <w:rFonts w:ascii="Times New Roman" w:hAnsi="Times New Roman" w:cs="Times New Roman"/>
          <w:sz w:val="28"/>
          <w:szCs w:val="28"/>
          <w:shd w:val="clear" w:color="auto" w:fill="FFFFFF"/>
        </w:rPr>
        <w:t>санаторно-курортного лікування та оздоровлення дітей</w:t>
      </w:r>
      <w:r w:rsidR="002523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3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5241">
        <w:rPr>
          <w:rFonts w:ascii="Times New Roman" w:hAnsi="Times New Roman" w:cs="Times New Roman"/>
          <w:sz w:val="28"/>
          <w:szCs w:val="28"/>
        </w:rPr>
        <w:t xml:space="preserve">обласна рада  </w:t>
      </w:r>
      <w:r w:rsidRPr="00935241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206AC8" w:rsidRPr="00935241" w:rsidRDefault="00206AC8" w:rsidP="00206AC8">
      <w:pPr>
        <w:shd w:val="clear" w:color="auto" w:fill="FFFFFF"/>
        <w:spacing w:after="0" w:line="20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06AC8" w:rsidRPr="00935241" w:rsidRDefault="00206AC8" w:rsidP="00206AC8">
      <w:pPr>
        <w:shd w:val="clear" w:color="auto" w:fill="FFFFFF"/>
        <w:spacing w:after="0" w:line="20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sz w:val="28"/>
          <w:szCs w:val="28"/>
        </w:rPr>
        <w:t>1. Звернутися до Кабінету Міністрів України, Міністерства</w:t>
      </w:r>
      <w:r>
        <w:rPr>
          <w:rFonts w:ascii="Times New Roman" w:hAnsi="Times New Roman" w:cs="Times New Roman"/>
          <w:sz w:val="28"/>
          <w:szCs w:val="28"/>
        </w:rPr>
        <w:t xml:space="preserve"> соціальної політики</w:t>
      </w:r>
      <w:r w:rsidRPr="00935241">
        <w:rPr>
          <w:rFonts w:ascii="Times New Roman" w:hAnsi="Times New Roman" w:cs="Times New Roman"/>
          <w:sz w:val="28"/>
          <w:szCs w:val="28"/>
        </w:rPr>
        <w:t xml:space="preserve"> України щодо вирішення питання </w:t>
      </w:r>
      <w:r>
        <w:rPr>
          <w:rFonts w:ascii="Times New Roman" w:hAnsi="Times New Roman" w:cs="Times New Roman"/>
          <w:sz w:val="28"/>
          <w:szCs w:val="28"/>
        </w:rPr>
        <w:t>про створення на базі</w:t>
      </w:r>
      <w:r w:rsidRPr="00935241">
        <w:rPr>
          <w:rFonts w:ascii="Times New Roman" w:hAnsi="Times New Roman" w:cs="Times New Roman"/>
          <w:sz w:val="28"/>
          <w:szCs w:val="28"/>
        </w:rPr>
        <w:t xml:space="preserve"> КНП «</w:t>
      </w:r>
      <w:r w:rsidRPr="009352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Обласний дитячий туберкульозний санаторій </w:t>
      </w:r>
      <w:r w:rsidRPr="00935241">
        <w:rPr>
          <w:rFonts w:ascii="Times New Roman" w:hAnsi="Times New Roman" w:cs="Times New Roman"/>
          <w:sz w:val="28"/>
          <w:szCs w:val="28"/>
        </w:rPr>
        <w:t xml:space="preserve">«Човен» </w:t>
      </w:r>
      <w:r w:rsidRPr="009352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Закарпатської обласної ради </w:t>
      </w:r>
      <w:r>
        <w:rPr>
          <w:rFonts w:ascii="Times New Roman" w:hAnsi="Times New Roman" w:cs="Times New Roman"/>
          <w:sz w:val="28"/>
          <w:szCs w:val="28"/>
        </w:rPr>
        <w:t xml:space="preserve">установи соціального обслуговування населення у формі </w:t>
      </w:r>
      <w:r w:rsidRPr="006727B1">
        <w:rPr>
          <w:rFonts w:ascii="Times New Roman" w:hAnsi="Times New Roman" w:cs="Times New Roman"/>
          <w:sz w:val="28"/>
          <w:szCs w:val="28"/>
          <w:shd w:val="clear" w:color="auto" w:fill="FFFFFF"/>
        </w:rPr>
        <w:t>дитячого центру загальнодержавного значення для оздоровлення  дітей шк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ільного віку, в першу чергу</w:t>
      </w:r>
      <w:r w:rsidR="00A7653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дітей</w:t>
      </w:r>
      <w:r w:rsidRPr="006727B1">
        <w:rPr>
          <w:rFonts w:ascii="Times New Roman" w:hAnsi="Times New Roman" w:cs="Times New Roman"/>
          <w:sz w:val="28"/>
          <w:szCs w:val="28"/>
          <w:shd w:val="clear" w:color="auto" w:fill="FFFFFF"/>
        </w:rPr>
        <w:t>, які потребують особливої соціальної уваги та підтримки</w:t>
      </w:r>
      <w:r w:rsidRPr="00935241">
        <w:rPr>
          <w:rFonts w:ascii="Times New Roman" w:hAnsi="Times New Roman" w:cs="Times New Roman"/>
          <w:sz w:val="28"/>
          <w:szCs w:val="28"/>
        </w:rPr>
        <w:t xml:space="preserve"> (текст Звернення додається).</w:t>
      </w:r>
    </w:p>
    <w:p w:rsidR="00206AC8" w:rsidRDefault="00206AC8" w:rsidP="00206AC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41">
        <w:rPr>
          <w:rFonts w:ascii="Times New Roman" w:hAnsi="Times New Roman" w:cs="Times New Roman"/>
          <w:sz w:val="28"/>
          <w:szCs w:val="28"/>
        </w:rPr>
        <w:t>2. Контроль за виконанням цього рішення покласти на профільні постійні комісії  обласної ради.</w:t>
      </w:r>
    </w:p>
    <w:p w:rsidR="00206AC8" w:rsidRDefault="00206AC8" w:rsidP="00206AC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AC8" w:rsidRPr="00935241" w:rsidRDefault="00206AC8" w:rsidP="00206AC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AC8" w:rsidRPr="00935241" w:rsidRDefault="00206AC8" w:rsidP="00206AC8">
      <w:pPr>
        <w:pStyle w:val="a3"/>
        <w:tabs>
          <w:tab w:val="num" w:pos="0"/>
        </w:tabs>
        <w:spacing w:line="20" w:lineRule="atLeast"/>
        <w:ind w:firstLine="567"/>
        <w:jc w:val="left"/>
        <w:rPr>
          <w:bCs/>
          <w:szCs w:val="28"/>
        </w:rPr>
      </w:pPr>
    </w:p>
    <w:p w:rsidR="00206AC8" w:rsidRDefault="00206AC8" w:rsidP="00206AC8">
      <w:pPr>
        <w:pStyle w:val="5"/>
        <w:spacing w:before="0" w:after="0" w:line="20" w:lineRule="atLeast"/>
        <w:rPr>
          <w:rFonts w:ascii="Times New Roman" w:hAnsi="Times New Roman"/>
          <w:bCs w:val="0"/>
          <w:i w:val="0"/>
          <w:sz w:val="28"/>
          <w:szCs w:val="28"/>
        </w:rPr>
      </w:pPr>
      <w:r w:rsidRPr="00935241">
        <w:rPr>
          <w:rFonts w:ascii="Times New Roman" w:hAnsi="Times New Roman"/>
          <w:bCs w:val="0"/>
          <w:i w:val="0"/>
          <w:sz w:val="28"/>
          <w:szCs w:val="28"/>
        </w:rPr>
        <w:t xml:space="preserve">Голова ради                                       </w:t>
      </w:r>
      <w:r>
        <w:rPr>
          <w:rFonts w:ascii="Times New Roman" w:hAnsi="Times New Roman"/>
          <w:bCs w:val="0"/>
          <w:i w:val="0"/>
          <w:sz w:val="28"/>
          <w:szCs w:val="28"/>
        </w:rPr>
        <w:t xml:space="preserve">               </w:t>
      </w:r>
      <w:r>
        <w:rPr>
          <w:rFonts w:ascii="Times New Roman" w:hAnsi="Times New Roman"/>
          <w:bCs w:val="0"/>
          <w:i w:val="0"/>
          <w:sz w:val="28"/>
          <w:szCs w:val="28"/>
        </w:rPr>
        <w:tab/>
        <w:t xml:space="preserve">        </w:t>
      </w:r>
      <w:r w:rsidRPr="00935241">
        <w:rPr>
          <w:rFonts w:ascii="Times New Roman" w:hAnsi="Times New Roman"/>
          <w:bCs w:val="0"/>
          <w:i w:val="0"/>
          <w:sz w:val="28"/>
          <w:szCs w:val="28"/>
        </w:rPr>
        <w:t>Олексій ПЕТРОВ</w:t>
      </w:r>
    </w:p>
    <w:p w:rsidR="00206AC8" w:rsidRDefault="00206AC8" w:rsidP="00206AC8">
      <w:pPr>
        <w:ind w:firstLine="567"/>
        <w:rPr>
          <w:lang w:eastAsia="ru-RU"/>
        </w:rPr>
      </w:pPr>
    </w:p>
    <w:p w:rsidR="00206AC8" w:rsidRPr="00935241" w:rsidRDefault="00206AC8" w:rsidP="009238A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935241">
        <w:rPr>
          <w:rFonts w:ascii="Times New Roman" w:hAnsi="Times New Roman" w:cs="Times New Roman"/>
          <w:b/>
          <w:sz w:val="28"/>
          <w:szCs w:val="28"/>
        </w:rPr>
        <w:t>абінет Міністрів України</w:t>
      </w:r>
    </w:p>
    <w:p w:rsidR="00206AC8" w:rsidRPr="00935241" w:rsidRDefault="00206AC8" w:rsidP="009238A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Міністерство соціальної політики</w:t>
      </w:r>
      <w:r w:rsidRPr="00935241"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</w:p>
    <w:p w:rsidR="00206AC8" w:rsidRPr="00935241" w:rsidRDefault="00206AC8" w:rsidP="00206AC8">
      <w:pPr>
        <w:spacing w:after="0" w:line="20" w:lineRule="atLeast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A0" w:rsidRDefault="009238A0" w:rsidP="009238A0">
      <w:pPr>
        <w:spacing w:after="0" w:line="20" w:lineRule="atLeast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C8" w:rsidRDefault="00206AC8" w:rsidP="009238A0">
      <w:pPr>
        <w:spacing w:after="0" w:line="20" w:lineRule="atLeast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b/>
          <w:sz w:val="28"/>
          <w:szCs w:val="28"/>
        </w:rPr>
        <w:t xml:space="preserve">З В Е Р Н Е Н </w:t>
      </w:r>
      <w:proofErr w:type="spellStart"/>
      <w:r w:rsidRPr="0093524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35241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923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8A0" w:rsidRPr="00935241" w:rsidRDefault="009238A0" w:rsidP="009238A0">
      <w:pPr>
        <w:spacing w:after="0" w:line="20" w:lineRule="atLeast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C8" w:rsidRPr="00935241" w:rsidRDefault="00206AC8" w:rsidP="009238A0">
      <w:pPr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Обласний дитячий туберкульозний санаторій </w:t>
      </w:r>
      <w:r w:rsidRPr="00935241">
        <w:rPr>
          <w:rFonts w:ascii="Times New Roman" w:hAnsi="Times New Roman" w:cs="Times New Roman"/>
          <w:sz w:val="28"/>
          <w:szCs w:val="28"/>
        </w:rPr>
        <w:t xml:space="preserve">«Човен» функціонує з 1946 року і завжди посідав належне місце в системі охорони </w:t>
      </w:r>
      <w:proofErr w:type="spellStart"/>
      <w:r w:rsidRPr="00935241">
        <w:rPr>
          <w:rFonts w:ascii="Times New Roman" w:hAnsi="Times New Roman" w:cs="Times New Roman"/>
          <w:sz w:val="28"/>
          <w:szCs w:val="28"/>
        </w:rPr>
        <w:t>здоровʼя</w:t>
      </w:r>
      <w:proofErr w:type="spellEnd"/>
      <w:r w:rsidRPr="00935241">
        <w:rPr>
          <w:rFonts w:ascii="Times New Roman" w:hAnsi="Times New Roman" w:cs="Times New Roman"/>
          <w:sz w:val="28"/>
          <w:szCs w:val="28"/>
        </w:rPr>
        <w:t xml:space="preserve"> </w:t>
      </w:r>
      <w:r w:rsidR="009238A0">
        <w:rPr>
          <w:rFonts w:ascii="Times New Roman" w:hAnsi="Times New Roman" w:cs="Times New Roman"/>
          <w:sz w:val="28"/>
          <w:szCs w:val="28"/>
        </w:rPr>
        <w:t>у частині</w:t>
      </w:r>
      <w:r w:rsidRPr="00935241">
        <w:rPr>
          <w:rFonts w:ascii="Times New Roman" w:hAnsi="Times New Roman" w:cs="Times New Roman"/>
          <w:sz w:val="28"/>
          <w:szCs w:val="28"/>
        </w:rPr>
        <w:t xml:space="preserve"> лікування та оздоровлення дитячого населення закарпатського краю. Тут мали змогу отримувати належне лікування </w:t>
      </w:r>
      <w:r w:rsidR="009238A0" w:rsidRPr="00935241">
        <w:rPr>
          <w:rFonts w:ascii="Times New Roman" w:hAnsi="Times New Roman" w:cs="Times New Roman"/>
          <w:sz w:val="28"/>
          <w:szCs w:val="28"/>
        </w:rPr>
        <w:t>діти</w:t>
      </w:r>
      <w:r w:rsidR="009238A0">
        <w:rPr>
          <w:rFonts w:ascii="Times New Roman" w:hAnsi="Times New Roman" w:cs="Times New Roman"/>
          <w:sz w:val="28"/>
          <w:szCs w:val="28"/>
        </w:rPr>
        <w:t xml:space="preserve">, </w:t>
      </w:r>
      <w:r w:rsidR="009238A0" w:rsidRPr="00935241">
        <w:rPr>
          <w:rFonts w:ascii="Times New Roman" w:hAnsi="Times New Roman" w:cs="Times New Roman"/>
          <w:sz w:val="28"/>
          <w:szCs w:val="28"/>
        </w:rPr>
        <w:t xml:space="preserve"> </w:t>
      </w:r>
      <w:r w:rsidRPr="00935241">
        <w:rPr>
          <w:rFonts w:ascii="Times New Roman" w:hAnsi="Times New Roman" w:cs="Times New Roman"/>
          <w:sz w:val="28"/>
          <w:szCs w:val="28"/>
        </w:rPr>
        <w:t xml:space="preserve">хворі на туберкульоз (підтримуюча форма, </w:t>
      </w:r>
      <w:proofErr w:type="spellStart"/>
      <w:r w:rsidRPr="00935241">
        <w:rPr>
          <w:rFonts w:ascii="Times New Roman" w:hAnsi="Times New Roman" w:cs="Times New Roman"/>
          <w:sz w:val="28"/>
          <w:szCs w:val="28"/>
        </w:rPr>
        <w:t>протирецидивне</w:t>
      </w:r>
      <w:proofErr w:type="spellEnd"/>
      <w:r w:rsidRPr="00935241">
        <w:rPr>
          <w:rFonts w:ascii="Times New Roman" w:hAnsi="Times New Roman" w:cs="Times New Roman"/>
          <w:sz w:val="28"/>
          <w:szCs w:val="28"/>
        </w:rPr>
        <w:t xml:space="preserve"> лікування)</w:t>
      </w:r>
      <w:r w:rsidR="009238A0">
        <w:rPr>
          <w:rFonts w:ascii="Times New Roman" w:hAnsi="Times New Roman" w:cs="Times New Roman"/>
          <w:sz w:val="28"/>
          <w:szCs w:val="28"/>
        </w:rPr>
        <w:t>.</w:t>
      </w:r>
      <w:r w:rsidRPr="00935241">
        <w:rPr>
          <w:rFonts w:ascii="Times New Roman" w:hAnsi="Times New Roman" w:cs="Times New Roman"/>
          <w:sz w:val="28"/>
          <w:szCs w:val="28"/>
        </w:rPr>
        <w:t xml:space="preserve"> </w:t>
      </w:r>
      <w:r w:rsidR="009238A0">
        <w:rPr>
          <w:rFonts w:ascii="Times New Roman" w:hAnsi="Times New Roman" w:cs="Times New Roman"/>
          <w:sz w:val="28"/>
          <w:szCs w:val="28"/>
        </w:rPr>
        <w:t>А</w:t>
      </w:r>
      <w:r w:rsidRPr="00935241">
        <w:rPr>
          <w:rFonts w:ascii="Times New Roman" w:hAnsi="Times New Roman" w:cs="Times New Roman"/>
          <w:sz w:val="28"/>
          <w:szCs w:val="28"/>
        </w:rPr>
        <w:t xml:space="preserve">ле пріоритетом діяльності була ізоляція дітей із туберкульозних осередків та проведення профілактичного лікування серед дітей </w:t>
      </w:r>
      <w:r w:rsidR="009238A0">
        <w:rPr>
          <w:rFonts w:ascii="Times New Roman" w:hAnsi="Times New Roman" w:cs="Times New Roman"/>
          <w:sz w:val="28"/>
          <w:szCs w:val="28"/>
        </w:rPr>
        <w:t>зі</w:t>
      </w:r>
      <w:r w:rsidRPr="00935241">
        <w:rPr>
          <w:rFonts w:ascii="Times New Roman" w:hAnsi="Times New Roman" w:cs="Times New Roman"/>
          <w:sz w:val="28"/>
          <w:szCs w:val="28"/>
        </w:rPr>
        <w:t xml:space="preserve"> специфічних груп підвищеного ризику захворювання на туберкульоз.</w:t>
      </w:r>
    </w:p>
    <w:p w:rsidR="00206AC8" w:rsidRPr="00935241" w:rsidRDefault="00206AC8" w:rsidP="009238A0">
      <w:pPr>
        <w:spacing w:after="0" w:line="2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241">
        <w:rPr>
          <w:rFonts w:ascii="Times New Roman" w:hAnsi="Times New Roman" w:cs="Times New Roman"/>
          <w:sz w:val="28"/>
          <w:szCs w:val="28"/>
        </w:rPr>
        <w:t>Наголошуючи на ефективній роботі санаторію, слід від</w:t>
      </w:r>
      <w:r w:rsidR="009238A0">
        <w:rPr>
          <w:rFonts w:ascii="Times New Roman" w:hAnsi="Times New Roman" w:cs="Times New Roman"/>
          <w:sz w:val="28"/>
          <w:szCs w:val="28"/>
        </w:rPr>
        <w:t>значити</w:t>
      </w:r>
      <w:r w:rsidRPr="00935241">
        <w:rPr>
          <w:rFonts w:ascii="Times New Roman" w:hAnsi="Times New Roman" w:cs="Times New Roman"/>
          <w:sz w:val="28"/>
          <w:szCs w:val="28"/>
        </w:rPr>
        <w:t>, що жодна дитина із пролікованих тут не мала рецидиву, або не хворіла на туберкульоз.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241">
        <w:rPr>
          <w:rFonts w:ascii="Times New Roman" w:hAnsi="Times New Roman" w:cs="Times New Roman"/>
          <w:sz w:val="28"/>
          <w:szCs w:val="28"/>
        </w:rPr>
        <w:t>Працюючи на повну потужність (завантаженість на 200 ліжок), заклад щ</w:t>
      </w:r>
      <w:r w:rsidR="009238A0">
        <w:rPr>
          <w:rFonts w:ascii="Times New Roman" w:hAnsi="Times New Roman" w:cs="Times New Roman"/>
          <w:sz w:val="28"/>
          <w:szCs w:val="28"/>
        </w:rPr>
        <w:t xml:space="preserve">орічно перевиконував план </w:t>
      </w:r>
      <w:proofErr w:type="spellStart"/>
      <w:r w:rsidR="009238A0">
        <w:rPr>
          <w:rFonts w:ascii="Times New Roman" w:hAnsi="Times New Roman" w:cs="Times New Roman"/>
          <w:sz w:val="28"/>
          <w:szCs w:val="28"/>
        </w:rPr>
        <w:t>ліжко</w:t>
      </w:r>
      <w:r w:rsidRPr="0093524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35241">
        <w:rPr>
          <w:rFonts w:ascii="Times New Roman" w:hAnsi="Times New Roman" w:cs="Times New Roman"/>
          <w:sz w:val="28"/>
          <w:szCs w:val="28"/>
        </w:rPr>
        <w:t>, а це понад 71400 л/днів.</w:t>
      </w:r>
    </w:p>
    <w:p w:rsidR="00206AC8" w:rsidRPr="00935241" w:rsidRDefault="00206AC8" w:rsidP="009238A0">
      <w:pPr>
        <w:spacing w:after="0" w:line="2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241">
        <w:rPr>
          <w:rFonts w:ascii="Times New Roman" w:hAnsi="Times New Roman" w:cs="Times New Roman"/>
          <w:sz w:val="28"/>
          <w:szCs w:val="28"/>
        </w:rPr>
        <w:t>Крім своєї основної функції, заклад завжди виконував найбільшу роботу серед оздоровчих закладів у плані літнього оздоровлення дитячого населення краю (понад тисяча дітей щороку).</w:t>
      </w:r>
    </w:p>
    <w:p w:rsidR="00206AC8" w:rsidRPr="00935241" w:rsidRDefault="00206AC8" w:rsidP="009238A0">
      <w:pPr>
        <w:spacing w:after="0" w:line="2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241">
        <w:rPr>
          <w:rFonts w:ascii="Times New Roman" w:hAnsi="Times New Roman" w:cs="Times New Roman"/>
          <w:sz w:val="28"/>
          <w:szCs w:val="28"/>
        </w:rPr>
        <w:t>Санаторій є серед п</w:t>
      </w:r>
      <w:r w:rsidRPr="009352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ереліку реабілітаційних установ закладів охорони здоров’я, які здійснюють реабілітацію дітей з інвалідністю</w:t>
      </w:r>
      <w:r w:rsidR="009238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9352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238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</w:t>
      </w:r>
      <w:r w:rsidRPr="009352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окрема</w:t>
      </w:r>
      <w:r w:rsidR="009238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9352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такими формами:</w:t>
      </w:r>
    </w:p>
    <w:p w:rsidR="00206AC8" w:rsidRPr="00935241" w:rsidRDefault="00206AC8" w:rsidP="00BD0826">
      <w:pPr>
        <w:pStyle w:val="a5"/>
        <w:shd w:val="clear" w:color="auto" w:fill="FFFFFF"/>
        <w:spacing w:before="0" w:beforeAutospacing="0" w:after="0" w:afterAutospacing="0" w:line="20" w:lineRule="atLeast"/>
        <w:ind w:right="-1" w:firstLine="708"/>
        <w:jc w:val="both"/>
        <w:rPr>
          <w:sz w:val="28"/>
          <w:szCs w:val="28"/>
        </w:rPr>
      </w:pPr>
      <w:r w:rsidRPr="00935241">
        <w:rPr>
          <w:sz w:val="28"/>
          <w:szCs w:val="28"/>
          <w:bdr w:val="none" w:sz="0" w:space="0" w:color="auto" w:frame="1"/>
        </w:rPr>
        <w:t>медична реабілітація у вигляді санаторно-курортного лікування (фізіотерапія, дієтотерапія, кліматотерапія);</w:t>
      </w:r>
    </w:p>
    <w:p w:rsidR="00206AC8" w:rsidRPr="00935241" w:rsidRDefault="00206AC8" w:rsidP="00BD0826">
      <w:pPr>
        <w:pStyle w:val="a5"/>
        <w:shd w:val="clear" w:color="auto" w:fill="FFFFFF"/>
        <w:spacing w:before="0" w:beforeAutospacing="0" w:after="0" w:afterAutospacing="0" w:line="20" w:lineRule="atLeast"/>
        <w:ind w:right="-1" w:firstLine="708"/>
        <w:jc w:val="both"/>
        <w:rPr>
          <w:sz w:val="28"/>
          <w:szCs w:val="28"/>
        </w:rPr>
      </w:pPr>
      <w:r w:rsidRPr="00935241">
        <w:rPr>
          <w:sz w:val="28"/>
          <w:szCs w:val="28"/>
          <w:bdr w:val="none" w:sz="0" w:space="0" w:color="auto" w:frame="1"/>
        </w:rPr>
        <w:t>фізична реабілітація (лікувальний масаж, лікувальна фізкультура);</w:t>
      </w:r>
    </w:p>
    <w:p w:rsidR="00206AC8" w:rsidRPr="00935241" w:rsidRDefault="00206AC8" w:rsidP="00BD0826">
      <w:pPr>
        <w:pStyle w:val="a5"/>
        <w:shd w:val="clear" w:color="auto" w:fill="FFFFFF"/>
        <w:spacing w:before="0" w:beforeAutospacing="0" w:after="0" w:afterAutospacing="0" w:line="20" w:lineRule="atLeast"/>
        <w:ind w:right="-1" w:firstLine="708"/>
        <w:jc w:val="both"/>
        <w:rPr>
          <w:sz w:val="28"/>
          <w:szCs w:val="28"/>
        </w:rPr>
      </w:pPr>
      <w:r w:rsidRPr="00935241">
        <w:rPr>
          <w:sz w:val="28"/>
          <w:szCs w:val="28"/>
          <w:bdr w:val="none" w:sz="0" w:space="0" w:color="auto" w:frame="1"/>
        </w:rPr>
        <w:t>соціальна та побутова реабілітація (навчання основним соціальним навичкам, психотерапія);</w:t>
      </w:r>
    </w:p>
    <w:p w:rsidR="00206AC8" w:rsidRPr="00935241" w:rsidRDefault="00206AC8" w:rsidP="00BD0826">
      <w:pPr>
        <w:pStyle w:val="a5"/>
        <w:shd w:val="clear" w:color="auto" w:fill="FFFFFF"/>
        <w:spacing w:before="0" w:beforeAutospacing="0" w:after="0" w:afterAutospacing="0" w:line="20" w:lineRule="atLeast"/>
        <w:ind w:right="-1" w:firstLine="708"/>
        <w:jc w:val="both"/>
        <w:rPr>
          <w:sz w:val="28"/>
          <w:szCs w:val="28"/>
          <w:bdr w:val="none" w:sz="0" w:space="0" w:color="auto" w:frame="1"/>
        </w:rPr>
      </w:pPr>
      <w:r w:rsidRPr="00935241">
        <w:rPr>
          <w:sz w:val="28"/>
          <w:szCs w:val="28"/>
          <w:bdr w:val="none" w:sz="0" w:space="0" w:color="auto" w:frame="1"/>
        </w:rPr>
        <w:t>психолого-педагогічна реабілітація (психологічна та педагогічна корекція).</w:t>
      </w:r>
    </w:p>
    <w:p w:rsidR="00206AC8" w:rsidRDefault="009238A0" w:rsidP="00BD0826">
      <w:pPr>
        <w:pStyle w:val="a5"/>
        <w:shd w:val="clear" w:color="auto" w:fill="FFFFFF"/>
        <w:spacing w:before="0" w:beforeAutospacing="0" w:after="0" w:afterAutospacing="0" w:line="2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Варто</w:t>
      </w:r>
      <w:r w:rsidR="00206AC8" w:rsidRPr="00935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зазначити, що в </w:t>
      </w:r>
      <w:r w:rsidR="00206AC8" w:rsidRPr="00935241">
        <w:rPr>
          <w:sz w:val="28"/>
          <w:szCs w:val="28"/>
        </w:rPr>
        <w:t xml:space="preserve"> </w:t>
      </w:r>
      <w:r w:rsidRPr="00935241">
        <w:rPr>
          <w:sz w:val="28"/>
          <w:szCs w:val="28"/>
        </w:rPr>
        <w:t xml:space="preserve">останні роки суттєво поліпшилася </w:t>
      </w:r>
      <w:r w:rsidR="00206AC8" w:rsidRPr="00935241">
        <w:rPr>
          <w:sz w:val="28"/>
          <w:szCs w:val="28"/>
        </w:rPr>
        <w:t>матеріально-технічн</w:t>
      </w:r>
      <w:r>
        <w:rPr>
          <w:sz w:val="28"/>
          <w:szCs w:val="28"/>
        </w:rPr>
        <w:t>а</w:t>
      </w:r>
      <w:r w:rsidR="00206AC8" w:rsidRPr="00935241">
        <w:rPr>
          <w:sz w:val="28"/>
          <w:szCs w:val="28"/>
        </w:rPr>
        <w:t xml:space="preserve"> баз</w:t>
      </w:r>
      <w:r>
        <w:rPr>
          <w:sz w:val="28"/>
          <w:szCs w:val="28"/>
        </w:rPr>
        <w:t>а санаторію</w:t>
      </w:r>
      <w:r w:rsidR="00206AC8" w:rsidRPr="00935241">
        <w:rPr>
          <w:sz w:val="28"/>
          <w:szCs w:val="28"/>
        </w:rPr>
        <w:t>, а саме: відремонтован</w:t>
      </w:r>
      <w:r w:rsidR="00BD0826">
        <w:rPr>
          <w:sz w:val="28"/>
          <w:szCs w:val="28"/>
        </w:rPr>
        <w:t>о</w:t>
      </w:r>
      <w:r w:rsidR="00206AC8" w:rsidRPr="00935241">
        <w:rPr>
          <w:sz w:val="28"/>
          <w:szCs w:val="28"/>
        </w:rPr>
        <w:t xml:space="preserve"> фактично всі</w:t>
      </w:r>
      <w:r w:rsidR="00A76533">
        <w:rPr>
          <w:sz w:val="28"/>
          <w:szCs w:val="28"/>
        </w:rPr>
        <w:t xml:space="preserve"> приміщення, санвузли, проведен</w:t>
      </w:r>
      <w:r w:rsidR="00BD0826">
        <w:rPr>
          <w:sz w:val="28"/>
          <w:szCs w:val="28"/>
        </w:rPr>
        <w:t>о</w:t>
      </w:r>
      <w:r w:rsidR="00206AC8" w:rsidRPr="00935241">
        <w:rPr>
          <w:sz w:val="28"/>
          <w:szCs w:val="28"/>
        </w:rPr>
        <w:t xml:space="preserve"> роботи </w:t>
      </w:r>
      <w:r>
        <w:rPr>
          <w:sz w:val="28"/>
          <w:szCs w:val="28"/>
        </w:rPr>
        <w:t>із</w:t>
      </w:r>
      <w:r w:rsidR="00BD0826">
        <w:rPr>
          <w:sz w:val="28"/>
          <w:szCs w:val="28"/>
        </w:rPr>
        <w:t xml:space="preserve"> </w:t>
      </w:r>
      <w:proofErr w:type="spellStart"/>
      <w:r w:rsidR="00206AC8" w:rsidRPr="00935241">
        <w:rPr>
          <w:sz w:val="28"/>
          <w:szCs w:val="28"/>
        </w:rPr>
        <w:t>теплозбереженн</w:t>
      </w:r>
      <w:r>
        <w:rPr>
          <w:sz w:val="28"/>
          <w:szCs w:val="28"/>
        </w:rPr>
        <w:t>я</w:t>
      </w:r>
      <w:proofErr w:type="spellEnd"/>
      <w:r w:rsidR="00206AC8" w:rsidRPr="00935241">
        <w:rPr>
          <w:sz w:val="28"/>
          <w:szCs w:val="28"/>
        </w:rPr>
        <w:t xml:space="preserve"> – утеплення фасадів та заміни вікон, дверей на всіх, без винятку, спорудах, поновлено обладнання лабораторії, фізіотерапевтичного кабінету, стоматологічного кабінету, кабінету з лікувальної фізкультури, харчоблоку, пральні, котельні, очисних споруд тощо.</w:t>
      </w:r>
    </w:p>
    <w:p w:rsidR="00206AC8" w:rsidRPr="00A76533" w:rsidRDefault="00A76533" w:rsidP="00A76533">
      <w:pPr>
        <w:pStyle w:val="a5"/>
        <w:shd w:val="clear" w:color="auto" w:fill="FFFFFF"/>
        <w:spacing w:before="0" w:beforeAutospacing="0" w:after="0" w:afterAutospacing="0" w:line="20" w:lineRule="atLeast"/>
        <w:ind w:right="-1"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Вважаємо, що санаторій «Човен», р</w:t>
      </w:r>
      <w:r w:rsidRPr="00935241">
        <w:rPr>
          <w:sz w:val="28"/>
          <w:szCs w:val="28"/>
        </w:rPr>
        <w:t>озташ</w:t>
      </w:r>
      <w:r>
        <w:rPr>
          <w:sz w:val="28"/>
          <w:szCs w:val="28"/>
        </w:rPr>
        <w:t>ований</w:t>
      </w:r>
      <w:r w:rsidRPr="00935241">
        <w:rPr>
          <w:sz w:val="28"/>
          <w:szCs w:val="28"/>
        </w:rPr>
        <w:t xml:space="preserve"> у долині річки </w:t>
      </w:r>
      <w:proofErr w:type="spellStart"/>
      <w:r w:rsidRPr="00935241">
        <w:rPr>
          <w:sz w:val="28"/>
          <w:szCs w:val="28"/>
        </w:rPr>
        <w:t>Боржава</w:t>
      </w:r>
      <w:proofErr w:type="spellEnd"/>
      <w:r w:rsidRPr="00935241">
        <w:rPr>
          <w:sz w:val="28"/>
          <w:szCs w:val="28"/>
        </w:rPr>
        <w:t>, з унікальною заповідною флорою та фауною, чистим повітрям, наповненим природними лікувальними властивостями</w:t>
      </w:r>
      <w:r>
        <w:rPr>
          <w:sz w:val="28"/>
          <w:szCs w:val="28"/>
        </w:rPr>
        <w:t xml:space="preserve">, – </w:t>
      </w:r>
      <w:r w:rsidR="00206AC8" w:rsidRPr="00935241">
        <w:rPr>
          <w:sz w:val="28"/>
          <w:szCs w:val="28"/>
        </w:rPr>
        <w:t xml:space="preserve">повинен і надалі зміцнювати </w:t>
      </w:r>
      <w:proofErr w:type="spellStart"/>
      <w:r w:rsidR="00206AC8" w:rsidRPr="00935241">
        <w:rPr>
          <w:sz w:val="28"/>
          <w:szCs w:val="28"/>
        </w:rPr>
        <w:t>здоровʼя</w:t>
      </w:r>
      <w:proofErr w:type="spellEnd"/>
      <w:r w:rsidR="00206AC8" w:rsidRPr="00935241">
        <w:rPr>
          <w:sz w:val="28"/>
          <w:szCs w:val="28"/>
        </w:rPr>
        <w:t xml:space="preserve"> не тільки наших маленьких краян, а й дітей з усієї країни, адже понад </w:t>
      </w:r>
      <w:r w:rsidR="00206AC8" w:rsidRPr="00935241">
        <w:rPr>
          <w:sz w:val="28"/>
          <w:szCs w:val="28"/>
        </w:rPr>
        <w:lastRenderedPageBreak/>
        <w:t>20 оздоровниць такого типу та профілю залишилися на території тимчасово окупованого Криму.</w:t>
      </w:r>
    </w:p>
    <w:p w:rsidR="00206AC8" w:rsidRPr="00935241" w:rsidRDefault="00A76533" w:rsidP="00A76533">
      <w:pPr>
        <w:spacing w:after="0" w:line="20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06AC8" w:rsidRPr="00935241">
        <w:rPr>
          <w:rFonts w:ascii="Times New Roman" w:hAnsi="Times New Roman" w:cs="Times New Roman"/>
          <w:sz w:val="28"/>
          <w:szCs w:val="28"/>
        </w:rPr>
        <w:t xml:space="preserve"> метою належного підтримання лікувально-профілактичного та навчально-виховного закладу охорони </w:t>
      </w:r>
      <w:proofErr w:type="spellStart"/>
      <w:r w:rsidR="00206AC8" w:rsidRPr="00935241">
        <w:rPr>
          <w:rFonts w:ascii="Times New Roman" w:hAnsi="Times New Roman" w:cs="Times New Roman"/>
          <w:sz w:val="28"/>
          <w:szCs w:val="28"/>
        </w:rPr>
        <w:t>здоровʼя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06AC8">
        <w:rPr>
          <w:rFonts w:ascii="Times New Roman" w:hAnsi="Times New Roman" w:cs="Times New Roman"/>
          <w:sz w:val="28"/>
          <w:szCs w:val="28"/>
        </w:rPr>
        <w:t xml:space="preserve"> </w:t>
      </w:r>
      <w:r w:rsidR="00206AC8" w:rsidRPr="00935241">
        <w:rPr>
          <w:rFonts w:ascii="Times New Roman" w:hAnsi="Times New Roman" w:cs="Times New Roman"/>
          <w:sz w:val="28"/>
          <w:szCs w:val="28"/>
        </w:rPr>
        <w:t>ми, депутати Закарпатської обласної ради, звертаємося з проханням ви</w:t>
      </w:r>
      <w:r w:rsidR="00206AC8">
        <w:rPr>
          <w:rFonts w:ascii="Times New Roman" w:hAnsi="Times New Roman" w:cs="Times New Roman"/>
          <w:sz w:val="28"/>
          <w:szCs w:val="28"/>
        </w:rPr>
        <w:t xml:space="preserve">рішити питання </w:t>
      </w:r>
      <w:r w:rsidR="00206AC8" w:rsidRPr="00935241">
        <w:rPr>
          <w:rFonts w:ascii="Times New Roman" w:hAnsi="Times New Roman" w:cs="Times New Roman"/>
          <w:sz w:val="28"/>
          <w:szCs w:val="28"/>
        </w:rPr>
        <w:t xml:space="preserve"> </w:t>
      </w:r>
      <w:r w:rsidR="00206AC8">
        <w:rPr>
          <w:rFonts w:ascii="Times New Roman" w:hAnsi="Times New Roman" w:cs="Times New Roman"/>
          <w:sz w:val="28"/>
          <w:szCs w:val="28"/>
        </w:rPr>
        <w:t>про створення на базі</w:t>
      </w:r>
      <w:r w:rsidR="00206AC8" w:rsidRPr="00935241">
        <w:rPr>
          <w:rFonts w:ascii="Times New Roman" w:hAnsi="Times New Roman" w:cs="Times New Roman"/>
          <w:sz w:val="28"/>
          <w:szCs w:val="28"/>
        </w:rPr>
        <w:t xml:space="preserve"> КНП «</w:t>
      </w:r>
      <w:r w:rsidR="00206AC8" w:rsidRPr="009352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Обласний дитячий туберкульозний санаторій </w:t>
      </w:r>
      <w:r w:rsidR="00206AC8" w:rsidRPr="00935241">
        <w:rPr>
          <w:rFonts w:ascii="Times New Roman" w:hAnsi="Times New Roman" w:cs="Times New Roman"/>
          <w:sz w:val="28"/>
          <w:szCs w:val="28"/>
        </w:rPr>
        <w:t xml:space="preserve">«Човен» </w:t>
      </w:r>
      <w:r w:rsidR="00206AC8" w:rsidRPr="009352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Закарпатської обласної ради </w:t>
      </w:r>
      <w:r w:rsidR="00206AC8">
        <w:rPr>
          <w:rFonts w:ascii="Times New Roman" w:hAnsi="Times New Roman" w:cs="Times New Roman"/>
          <w:sz w:val="28"/>
          <w:szCs w:val="28"/>
        </w:rPr>
        <w:t xml:space="preserve">установи соціального обслуговування населення у формі </w:t>
      </w:r>
      <w:r w:rsidR="00206AC8" w:rsidRPr="006727B1">
        <w:rPr>
          <w:rFonts w:ascii="Times New Roman" w:hAnsi="Times New Roman" w:cs="Times New Roman"/>
          <w:sz w:val="28"/>
          <w:szCs w:val="28"/>
          <w:shd w:val="clear" w:color="auto" w:fill="FFFFFF"/>
        </w:rPr>
        <w:t>дитячого центру загальнодержавного значення для оздоровлення  дітей шк</w:t>
      </w:r>
      <w:r w:rsidR="00206AC8">
        <w:rPr>
          <w:rFonts w:ascii="Times New Roman" w:hAnsi="Times New Roman" w:cs="Times New Roman"/>
          <w:sz w:val="28"/>
          <w:szCs w:val="28"/>
          <w:shd w:val="clear" w:color="auto" w:fill="FFFFFF"/>
        </w:rPr>
        <w:t>ільного віку, в першу чергу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06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дітей</w:t>
      </w:r>
      <w:r w:rsidR="00206AC8" w:rsidRPr="006727B1">
        <w:rPr>
          <w:rFonts w:ascii="Times New Roman" w:hAnsi="Times New Roman" w:cs="Times New Roman"/>
          <w:sz w:val="28"/>
          <w:szCs w:val="28"/>
          <w:shd w:val="clear" w:color="auto" w:fill="FFFFFF"/>
        </w:rPr>
        <w:t>, які потребують особливої соціальної уваги та підтримки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06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6AC8" w:rsidRPr="00935241">
        <w:rPr>
          <w:rFonts w:ascii="Times New Roman" w:hAnsi="Times New Roman" w:cs="Times New Roman"/>
          <w:sz w:val="28"/>
          <w:szCs w:val="28"/>
        </w:rPr>
        <w:t xml:space="preserve">та передбачити фінансування </w:t>
      </w:r>
      <w:r w:rsidR="00206AC8">
        <w:rPr>
          <w:rFonts w:ascii="Times New Roman" w:hAnsi="Times New Roman" w:cs="Times New Roman"/>
          <w:sz w:val="28"/>
          <w:szCs w:val="28"/>
        </w:rPr>
        <w:t>такого закладу і</w:t>
      </w:r>
      <w:r w:rsidR="00206AC8" w:rsidRPr="00935241">
        <w:rPr>
          <w:rFonts w:ascii="Times New Roman" w:hAnsi="Times New Roman" w:cs="Times New Roman"/>
          <w:sz w:val="28"/>
          <w:szCs w:val="28"/>
        </w:rPr>
        <w:t>з державного бюджету</w:t>
      </w:r>
      <w:r w:rsidR="00206A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Водночас</w:t>
      </w:r>
      <w:r w:rsidR="00206A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AC8">
        <w:rPr>
          <w:rFonts w:ascii="Times New Roman" w:hAnsi="Times New Roman" w:cs="Times New Roman"/>
          <w:sz w:val="28"/>
          <w:szCs w:val="28"/>
        </w:rPr>
        <w:t xml:space="preserve">обласна рада зобов’язується передати комунальне майно </w:t>
      </w:r>
      <w:r w:rsidR="00206AC8" w:rsidRPr="00935241">
        <w:rPr>
          <w:rFonts w:ascii="Times New Roman" w:hAnsi="Times New Roman" w:cs="Times New Roman"/>
          <w:sz w:val="28"/>
          <w:szCs w:val="28"/>
        </w:rPr>
        <w:t>КНП «</w:t>
      </w:r>
      <w:r w:rsidR="00206AC8" w:rsidRPr="009352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Обласний дитячий туберкульозний санаторій </w:t>
      </w:r>
      <w:r w:rsidR="00206AC8" w:rsidRPr="00935241">
        <w:rPr>
          <w:rFonts w:ascii="Times New Roman" w:hAnsi="Times New Roman" w:cs="Times New Roman"/>
          <w:sz w:val="28"/>
          <w:szCs w:val="28"/>
        </w:rPr>
        <w:t xml:space="preserve">«Човен» </w:t>
      </w:r>
      <w:r w:rsidR="00206AC8" w:rsidRPr="00935241">
        <w:rPr>
          <w:rFonts w:ascii="Times New Roman" w:eastAsia="Calibri" w:hAnsi="Times New Roman" w:cs="Times New Roman"/>
          <w:sz w:val="28"/>
          <w:szCs w:val="28"/>
          <w:lang w:eastAsia="en-US"/>
        </w:rPr>
        <w:t>Закарпатської обласної ради</w:t>
      </w:r>
      <w:r w:rsidR="00206AC8">
        <w:rPr>
          <w:rFonts w:ascii="Times New Roman" w:hAnsi="Times New Roman" w:cs="Times New Roman"/>
          <w:sz w:val="28"/>
          <w:szCs w:val="28"/>
        </w:rPr>
        <w:t xml:space="preserve"> в оперативне управління такої установи соціального обслуговування населення.</w:t>
      </w:r>
    </w:p>
    <w:p w:rsidR="00206AC8" w:rsidRPr="00935241" w:rsidRDefault="00206AC8" w:rsidP="00206AC8">
      <w:pPr>
        <w:spacing w:after="0" w:line="20" w:lineRule="atLeast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06AC8" w:rsidRPr="00935241" w:rsidRDefault="00206AC8" w:rsidP="00206AC8">
      <w:pPr>
        <w:tabs>
          <w:tab w:val="left" w:pos="1149"/>
        </w:tabs>
        <w:spacing w:after="0" w:line="20" w:lineRule="atLeast"/>
        <w:ind w:right="-1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6AC8" w:rsidRDefault="00206AC8" w:rsidP="00206AC8">
      <w:pPr>
        <w:tabs>
          <w:tab w:val="left" w:pos="1149"/>
        </w:tabs>
        <w:spacing w:after="0" w:line="20" w:lineRule="atLeast"/>
        <w:ind w:right="-1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6AC8" w:rsidRPr="00935241" w:rsidRDefault="00206AC8" w:rsidP="00206AC8">
      <w:pPr>
        <w:tabs>
          <w:tab w:val="left" w:pos="1149"/>
        </w:tabs>
        <w:spacing w:after="0" w:line="20" w:lineRule="atLeast"/>
        <w:ind w:right="-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b/>
          <w:sz w:val="28"/>
          <w:szCs w:val="28"/>
        </w:rPr>
        <w:tab/>
        <w:t xml:space="preserve">Звернення прийнято на другому пленарному засіданні </w:t>
      </w:r>
    </w:p>
    <w:p w:rsidR="00206AC8" w:rsidRPr="00935241" w:rsidRDefault="00206AC8" w:rsidP="00206AC8">
      <w:pPr>
        <w:spacing w:after="0" w:line="20" w:lineRule="atLeast"/>
        <w:ind w:right="-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другої сесії обласної ради</w:t>
      </w:r>
      <w:r w:rsidRPr="00935241">
        <w:rPr>
          <w:rFonts w:ascii="Times New Roman" w:hAnsi="Times New Roman" w:cs="Times New Roman"/>
          <w:b/>
          <w:sz w:val="28"/>
          <w:szCs w:val="28"/>
        </w:rPr>
        <w:t xml:space="preserve"> VІІІ скликання </w:t>
      </w:r>
    </w:p>
    <w:p w:rsidR="00206AC8" w:rsidRPr="00935241" w:rsidRDefault="00206AC8" w:rsidP="00206AC8">
      <w:pPr>
        <w:spacing w:after="0" w:line="20" w:lineRule="atLeast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35241">
        <w:rPr>
          <w:rFonts w:ascii="Times New Roman" w:hAnsi="Times New Roman" w:cs="Times New Roman"/>
          <w:b/>
          <w:sz w:val="28"/>
          <w:szCs w:val="28"/>
        </w:rPr>
        <w:t>Депутати Закарпатської обласної ради VІІІ скликання</w:t>
      </w:r>
    </w:p>
    <w:p w:rsidR="00206AC8" w:rsidRPr="00935241" w:rsidRDefault="00206AC8" w:rsidP="00206AC8">
      <w:pPr>
        <w:spacing w:after="0" w:line="20" w:lineRule="atLeast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206AC8" w:rsidRPr="00935241" w:rsidRDefault="00206AC8" w:rsidP="00206AC8">
      <w:pPr>
        <w:spacing w:after="0" w:line="20" w:lineRule="atLeast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F83487" w:rsidRDefault="00DA2105"/>
    <w:sectPr w:rsidR="00F83487" w:rsidSect="006B3026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CC"/>
    <w:rsid w:val="000D6ED8"/>
    <w:rsid w:val="00206AC8"/>
    <w:rsid w:val="0025234D"/>
    <w:rsid w:val="009238A0"/>
    <w:rsid w:val="0094253B"/>
    <w:rsid w:val="009A01CC"/>
    <w:rsid w:val="00A76533"/>
    <w:rsid w:val="00BD0826"/>
    <w:rsid w:val="00DA2105"/>
    <w:rsid w:val="00DE6B19"/>
    <w:rsid w:val="00E64065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5490"/>
  <w15:chartTrackingRefBased/>
  <w15:docId w15:val="{BB9FF8AE-1EED-40EE-98C1-20F2B5DF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C8"/>
    <w:pPr>
      <w:spacing w:after="200" w:line="276" w:lineRule="auto"/>
    </w:pPr>
    <w:rPr>
      <w:rFonts w:eastAsiaTheme="minorEastAsia"/>
      <w:lang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206AC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06AC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206AC8"/>
    <w:pPr>
      <w:tabs>
        <w:tab w:val="left" w:pos="1034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6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вичайний1"/>
    <w:rsid w:val="00206AC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Основной текст с отступом 31"/>
    <w:basedOn w:val="a"/>
    <w:rsid w:val="00206AC8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20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MehitsH</dc:creator>
  <cp:keywords/>
  <dc:description/>
  <cp:lastModifiedBy>Автошкола</cp:lastModifiedBy>
  <cp:revision>6</cp:revision>
  <dcterms:created xsi:type="dcterms:W3CDTF">2021-04-05T11:57:00Z</dcterms:created>
  <dcterms:modified xsi:type="dcterms:W3CDTF">2021-04-05T20:55:00Z</dcterms:modified>
</cp:coreProperties>
</file>