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983"/>
        <w:gridCol w:w="560"/>
        <w:gridCol w:w="4129"/>
      </w:tblGrid>
      <w:tr w:rsidR="001E7568" w:rsidTr="001E7568">
        <w:tc>
          <w:tcPr>
            <w:tcW w:w="5103" w:type="dxa"/>
            <w:hideMark/>
          </w:tcPr>
          <w:p w:rsidR="001E7568" w:rsidRDefault="001E756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Ініціатор:</w:t>
            </w:r>
            <w:r>
              <w:rPr>
                <w:sz w:val="28"/>
                <w:szCs w:val="28"/>
                <w:lang w:val="uk-UA" w:eastAsia="en-US"/>
              </w:rPr>
              <w:t xml:space="preserve"> депутати обласної ради </w:t>
            </w:r>
          </w:p>
        </w:tc>
        <w:tc>
          <w:tcPr>
            <w:tcW w:w="4785" w:type="dxa"/>
            <w:gridSpan w:val="2"/>
            <w:hideMark/>
          </w:tcPr>
          <w:p w:rsidR="001E7568" w:rsidRDefault="001E7568">
            <w:pPr>
              <w:autoSpaceDE w:val="0"/>
              <w:autoSpaceDN w:val="0"/>
              <w:adjustRightInd w:val="0"/>
              <w:spacing w:line="256" w:lineRule="auto"/>
              <w:ind w:firstLine="709"/>
              <w:jc w:val="right"/>
              <w:rPr>
                <w:b/>
                <w:noProof/>
                <w:lang w:val="uk-UA" w:eastAsia="en-US"/>
              </w:rPr>
            </w:pPr>
            <w:r>
              <w:rPr>
                <w:b/>
                <w:noProof/>
                <w:sz w:val="28"/>
                <w:szCs w:val="28"/>
                <w:lang w:val="uk-UA" w:eastAsia="en-US"/>
              </w:rPr>
              <w:t>Проєкт</w:t>
            </w:r>
          </w:p>
          <w:p w:rsidR="001E7568" w:rsidRDefault="001E7568" w:rsidP="001E7568">
            <w:pPr>
              <w:autoSpaceDE w:val="0"/>
              <w:autoSpaceDN w:val="0"/>
              <w:adjustRightInd w:val="0"/>
              <w:spacing w:line="256" w:lineRule="auto"/>
              <w:ind w:firstLine="709"/>
              <w:jc w:val="right"/>
              <w:rPr>
                <w:b/>
                <w:noProof/>
                <w:lang w:val="uk-UA" w:eastAsia="en-US"/>
              </w:rPr>
            </w:pP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>№1984 ПР/01-16</w:t>
            </w:r>
            <w:r>
              <w:rPr>
                <w:b/>
                <w:noProof/>
                <w:sz w:val="28"/>
                <w:szCs w:val="28"/>
                <w:lang w:val="uk-UA" w:eastAsia="en-US"/>
              </w:rPr>
              <w:t xml:space="preserve">  </w:t>
            </w:r>
          </w:p>
        </w:tc>
      </w:tr>
      <w:tr w:rsidR="001E7568" w:rsidTr="001E7568">
        <w:trPr>
          <w:gridAfter w:val="1"/>
          <w:wAfter w:w="4217" w:type="dxa"/>
        </w:trPr>
        <w:tc>
          <w:tcPr>
            <w:tcW w:w="5671" w:type="dxa"/>
            <w:gridSpan w:val="2"/>
            <w:hideMark/>
          </w:tcPr>
          <w:p w:rsidR="001E7568" w:rsidRDefault="001E7568">
            <w:pPr>
              <w:tabs>
                <w:tab w:val="left" w:pos="3718"/>
                <w:tab w:val="left" w:leader="underscore" w:pos="5616"/>
                <w:tab w:val="left" w:leader="underscore" w:pos="964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Автор:</w:t>
            </w:r>
            <w:r>
              <w:rPr>
                <w:sz w:val="28"/>
                <w:szCs w:val="28"/>
                <w:lang w:val="uk-UA" w:eastAsia="en-US"/>
              </w:rPr>
              <w:t xml:space="preserve"> виконавчий апарат обласної ради</w:t>
            </w:r>
          </w:p>
        </w:tc>
      </w:tr>
    </w:tbl>
    <w:p w:rsidR="001E7568" w:rsidRDefault="001E7568" w:rsidP="001E7568">
      <w:pPr>
        <w:jc w:val="center"/>
        <w:rPr>
          <w:rFonts w:ascii="Arial CYR" w:hAnsi="Arial CYR" w:cs="Arial CYR"/>
          <w:b/>
          <w:bCs/>
          <w:lang w:val="uk-UA"/>
        </w:rPr>
      </w:pPr>
    </w:p>
    <w:p w:rsidR="001E7568" w:rsidRDefault="001E7568" w:rsidP="001E7568">
      <w:pPr>
        <w:jc w:val="center"/>
        <w:rPr>
          <w:b/>
          <w:bCs/>
          <w:lang w:val="uk-UA"/>
        </w:rPr>
      </w:pPr>
      <w:r>
        <w:rPr>
          <w:noProof/>
        </w:rPr>
        <w:drawing>
          <wp:inline distT="0" distB="0" distL="0" distR="0">
            <wp:extent cx="495300" cy="600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568" w:rsidRDefault="001E7568" w:rsidP="001E756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ЗАКАРПАТСЬКА ОБЛАСНА РАДА</w:t>
      </w:r>
    </w:p>
    <w:p w:rsidR="001E7568" w:rsidRDefault="001E7568" w:rsidP="001E7568">
      <w:pPr>
        <w:jc w:val="center"/>
        <w:rPr>
          <w:b/>
          <w:bCs/>
          <w:sz w:val="28"/>
          <w:szCs w:val="28"/>
          <w:lang w:val="uk-UA"/>
        </w:rPr>
      </w:pPr>
    </w:p>
    <w:p w:rsidR="001E7568" w:rsidRDefault="001E7568" w:rsidP="001E756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Четверта сесія VІІІ скликання</w:t>
      </w:r>
    </w:p>
    <w:p w:rsidR="001E7568" w:rsidRDefault="001E7568" w:rsidP="001E7568">
      <w:pPr>
        <w:jc w:val="center"/>
        <w:rPr>
          <w:b/>
          <w:bCs/>
          <w:sz w:val="28"/>
          <w:szCs w:val="28"/>
          <w:lang w:val="uk-UA"/>
        </w:rPr>
      </w:pPr>
    </w:p>
    <w:p w:rsidR="001E7568" w:rsidRDefault="001E7568" w:rsidP="001E756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 І Ш Е Н Н Я</w:t>
      </w:r>
    </w:p>
    <w:p w:rsidR="001E7568" w:rsidRDefault="001E7568" w:rsidP="001E7568">
      <w:pPr>
        <w:jc w:val="center"/>
        <w:rPr>
          <w:b/>
          <w:bCs/>
          <w:sz w:val="28"/>
          <w:szCs w:val="28"/>
          <w:lang w:val="uk-UA"/>
        </w:rPr>
      </w:pPr>
    </w:p>
    <w:p w:rsidR="001E7568" w:rsidRDefault="001E7568" w:rsidP="001E756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2021                                      Ужгород                                     № ___                               </w:t>
      </w:r>
    </w:p>
    <w:p w:rsidR="001E7568" w:rsidRDefault="001E7568" w:rsidP="001E756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</w:t>
      </w:r>
    </w:p>
    <w:p w:rsidR="001E7568" w:rsidRDefault="001E7568" w:rsidP="001E7568">
      <w:pPr>
        <w:jc w:val="both"/>
        <w:rPr>
          <w:b/>
          <w:sz w:val="28"/>
          <w:szCs w:val="28"/>
        </w:rPr>
      </w:pPr>
      <w:r>
        <w:rPr>
          <w:b/>
          <w:sz w:val="28"/>
          <w:u w:val="single"/>
          <w:lang w:val="uk-UA"/>
        </w:rPr>
        <w:t xml:space="preserve"> </w:t>
      </w:r>
    </w:p>
    <w:p w:rsidR="00C72DB2" w:rsidRPr="00F3587E" w:rsidRDefault="00C72DB2" w:rsidP="00C72DB2">
      <w:pPr>
        <w:jc w:val="both"/>
        <w:rPr>
          <w:sz w:val="28"/>
          <w:szCs w:val="28"/>
        </w:rPr>
      </w:pPr>
      <w:r w:rsidRPr="00F3587E">
        <w:rPr>
          <w:sz w:val="28"/>
          <w:u w:val="single"/>
        </w:rPr>
        <w:t xml:space="preserve"> </w:t>
      </w:r>
    </w:p>
    <w:p w:rsidR="00C72DB2" w:rsidRPr="005D6EEA" w:rsidRDefault="00C72DB2" w:rsidP="00C72DB2">
      <w:pPr>
        <w:jc w:val="both"/>
        <w:rPr>
          <w:sz w:val="28"/>
          <w:szCs w:val="28"/>
          <w:lang w:val="uk-UA"/>
        </w:rPr>
      </w:pPr>
    </w:p>
    <w:p w:rsidR="001E7568" w:rsidRDefault="00C72DB2" w:rsidP="00C72DB2">
      <w:pPr>
        <w:rPr>
          <w:b/>
          <w:sz w:val="28"/>
          <w:szCs w:val="28"/>
        </w:rPr>
      </w:pPr>
      <w:r w:rsidRPr="00C72DB2">
        <w:rPr>
          <w:b/>
          <w:noProof/>
          <w:sz w:val="28"/>
          <w:szCs w:val="28"/>
          <w:lang w:val="uk-UA"/>
        </w:rPr>
        <w:t>Про</w:t>
      </w:r>
      <w:r w:rsidRPr="00C72DB2">
        <w:rPr>
          <w:b/>
          <w:sz w:val="28"/>
          <w:szCs w:val="28"/>
        </w:rPr>
        <w:t xml:space="preserve"> </w:t>
      </w:r>
      <w:r w:rsidRPr="00C72DB2">
        <w:rPr>
          <w:b/>
          <w:sz w:val="28"/>
          <w:szCs w:val="28"/>
          <w:lang w:val="uk-UA"/>
        </w:rPr>
        <w:t>П</w:t>
      </w:r>
      <w:r w:rsidRPr="00C72DB2">
        <w:rPr>
          <w:b/>
          <w:sz w:val="28"/>
          <w:szCs w:val="28"/>
        </w:rPr>
        <w:t>рограм</w:t>
      </w:r>
      <w:r w:rsidRPr="00C72DB2">
        <w:rPr>
          <w:b/>
          <w:sz w:val="28"/>
          <w:szCs w:val="28"/>
          <w:lang w:val="uk-UA"/>
        </w:rPr>
        <w:t>у</w:t>
      </w:r>
      <w:r w:rsidRPr="00C72DB2">
        <w:rPr>
          <w:b/>
          <w:sz w:val="28"/>
          <w:szCs w:val="28"/>
        </w:rPr>
        <w:t xml:space="preserve"> розвитку</w:t>
      </w:r>
      <w:r w:rsidR="001E7568">
        <w:rPr>
          <w:b/>
          <w:sz w:val="28"/>
          <w:szCs w:val="28"/>
          <w:lang w:val="uk-UA"/>
        </w:rPr>
        <w:t xml:space="preserve"> </w:t>
      </w:r>
      <w:r w:rsidRPr="00C72DB2">
        <w:rPr>
          <w:b/>
          <w:sz w:val="28"/>
          <w:szCs w:val="28"/>
        </w:rPr>
        <w:t>та функціонування</w:t>
      </w:r>
    </w:p>
    <w:p w:rsidR="001E7568" w:rsidRDefault="00C72DB2" w:rsidP="00C72DB2">
      <w:pPr>
        <w:rPr>
          <w:b/>
          <w:sz w:val="28"/>
          <w:szCs w:val="28"/>
          <w:lang w:val="uk-UA"/>
        </w:rPr>
      </w:pPr>
      <w:r w:rsidRPr="00C72DB2">
        <w:rPr>
          <w:b/>
          <w:sz w:val="28"/>
          <w:szCs w:val="28"/>
        </w:rPr>
        <w:t xml:space="preserve"> </w:t>
      </w:r>
      <w:r w:rsidRPr="00C72DB2">
        <w:rPr>
          <w:b/>
          <w:sz w:val="28"/>
          <w:szCs w:val="28"/>
          <w:lang w:val="uk-UA"/>
        </w:rPr>
        <w:t xml:space="preserve">мов національних меншин </w:t>
      </w:r>
      <w:r w:rsidR="001E7568">
        <w:rPr>
          <w:b/>
          <w:sz w:val="28"/>
          <w:szCs w:val="28"/>
          <w:lang w:val="uk-UA"/>
        </w:rPr>
        <w:t xml:space="preserve">у </w:t>
      </w:r>
      <w:r w:rsidRPr="00C72DB2">
        <w:rPr>
          <w:b/>
          <w:sz w:val="28"/>
          <w:szCs w:val="28"/>
          <w:lang w:val="uk-UA"/>
        </w:rPr>
        <w:t>Закарпатській</w:t>
      </w:r>
    </w:p>
    <w:p w:rsidR="00C72DB2" w:rsidRPr="00C72DB2" w:rsidRDefault="00C72DB2" w:rsidP="00C72DB2">
      <w:pPr>
        <w:rPr>
          <w:b/>
          <w:sz w:val="28"/>
          <w:szCs w:val="28"/>
          <w:lang w:val="uk-UA"/>
        </w:rPr>
      </w:pPr>
      <w:r w:rsidRPr="00C72DB2">
        <w:rPr>
          <w:b/>
          <w:sz w:val="28"/>
          <w:szCs w:val="28"/>
          <w:lang w:val="uk-UA"/>
        </w:rPr>
        <w:t xml:space="preserve"> області на 2021-2025 роки</w:t>
      </w:r>
    </w:p>
    <w:p w:rsidR="00C72DB2" w:rsidRPr="005D6EEA" w:rsidRDefault="00C72DB2" w:rsidP="00C72DB2">
      <w:pPr>
        <w:rPr>
          <w:strike/>
          <w:sz w:val="28"/>
          <w:szCs w:val="28"/>
          <w:lang w:val="uk-UA"/>
        </w:rPr>
      </w:pPr>
    </w:p>
    <w:p w:rsidR="00C72DB2" w:rsidRPr="005D6EEA" w:rsidRDefault="00C72DB2" w:rsidP="00C72DB2">
      <w:pPr>
        <w:rPr>
          <w:sz w:val="28"/>
          <w:szCs w:val="28"/>
          <w:lang w:val="uk-UA"/>
        </w:rPr>
      </w:pPr>
    </w:p>
    <w:p w:rsidR="00C72DB2" w:rsidRDefault="00C72DB2" w:rsidP="00C72DB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Pr="00263183">
        <w:rPr>
          <w:rStyle w:val="FontStyle12"/>
          <w:noProof/>
          <w:sz w:val="28"/>
          <w:szCs w:val="28"/>
          <w:lang w:val="uk-UA" w:eastAsia="uk-UA"/>
        </w:rPr>
        <w:t>пункту 16 статті 43</w:t>
      </w:r>
      <w:r>
        <w:rPr>
          <w:rStyle w:val="FontStyle12"/>
          <w:noProof/>
          <w:sz w:val="28"/>
          <w:szCs w:val="28"/>
          <w:lang w:val="uk-UA" w:eastAsia="uk-UA"/>
        </w:rPr>
        <w:t>, статті</w:t>
      </w:r>
      <w:r w:rsidRPr="005D6EEA">
        <w:rPr>
          <w:sz w:val="28"/>
          <w:szCs w:val="28"/>
          <w:lang w:val="uk-UA"/>
        </w:rPr>
        <w:t xml:space="preserve"> 59 Закону України </w:t>
      </w:r>
      <w:r w:rsidR="001E7568">
        <w:rPr>
          <w:sz w:val="28"/>
          <w:szCs w:val="28"/>
          <w:lang w:val="uk-UA"/>
        </w:rPr>
        <w:t>«</w:t>
      </w:r>
      <w:r w:rsidRPr="005D6EEA">
        <w:rPr>
          <w:sz w:val="28"/>
          <w:szCs w:val="28"/>
          <w:lang w:val="uk-UA"/>
        </w:rPr>
        <w:t>Про місцеве самоврядування в Україні</w:t>
      </w:r>
      <w:r w:rsidR="001E756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Закону України «Про національні меншини в Україні», з метою організаційного та фінансового забезпечен</w:t>
      </w:r>
      <w:r w:rsidR="003735E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я державної політики в етнонаціональних відносинах</w:t>
      </w:r>
      <w:r w:rsidRPr="005D6EEA">
        <w:rPr>
          <w:sz w:val="28"/>
          <w:szCs w:val="28"/>
          <w:lang w:val="uk-UA"/>
        </w:rPr>
        <w:t xml:space="preserve"> обласна рада </w:t>
      </w:r>
      <w:r w:rsidRPr="001E7568">
        <w:rPr>
          <w:b/>
          <w:sz w:val="28"/>
          <w:szCs w:val="28"/>
          <w:lang w:val="uk-UA"/>
        </w:rPr>
        <w:t>в</w:t>
      </w:r>
      <w:r w:rsidR="001E7568">
        <w:rPr>
          <w:b/>
          <w:sz w:val="28"/>
          <w:szCs w:val="28"/>
          <w:lang w:val="uk-UA"/>
        </w:rPr>
        <w:t xml:space="preserve"> </w:t>
      </w:r>
      <w:r w:rsidRPr="001E7568">
        <w:rPr>
          <w:b/>
          <w:sz w:val="28"/>
          <w:szCs w:val="28"/>
          <w:lang w:val="uk-UA"/>
        </w:rPr>
        <w:t>и</w:t>
      </w:r>
      <w:r w:rsidR="001E7568">
        <w:rPr>
          <w:b/>
          <w:sz w:val="28"/>
          <w:szCs w:val="28"/>
          <w:lang w:val="uk-UA"/>
        </w:rPr>
        <w:t xml:space="preserve"> </w:t>
      </w:r>
      <w:r w:rsidRPr="001E7568">
        <w:rPr>
          <w:b/>
          <w:sz w:val="28"/>
          <w:szCs w:val="28"/>
          <w:lang w:val="uk-UA"/>
        </w:rPr>
        <w:t>р</w:t>
      </w:r>
      <w:r w:rsidR="001E7568">
        <w:rPr>
          <w:b/>
          <w:sz w:val="28"/>
          <w:szCs w:val="28"/>
          <w:lang w:val="uk-UA"/>
        </w:rPr>
        <w:t xml:space="preserve"> </w:t>
      </w:r>
      <w:r w:rsidRPr="001E7568">
        <w:rPr>
          <w:b/>
          <w:sz w:val="28"/>
          <w:szCs w:val="28"/>
          <w:lang w:val="uk-UA"/>
        </w:rPr>
        <w:t>і</w:t>
      </w:r>
      <w:r w:rsidR="001E7568">
        <w:rPr>
          <w:b/>
          <w:sz w:val="28"/>
          <w:szCs w:val="28"/>
          <w:lang w:val="uk-UA"/>
        </w:rPr>
        <w:t xml:space="preserve"> </w:t>
      </w:r>
      <w:r w:rsidRPr="001E7568">
        <w:rPr>
          <w:b/>
          <w:sz w:val="28"/>
          <w:szCs w:val="28"/>
          <w:lang w:val="uk-UA"/>
        </w:rPr>
        <w:t>ш</w:t>
      </w:r>
      <w:r w:rsidR="001E7568">
        <w:rPr>
          <w:b/>
          <w:sz w:val="28"/>
          <w:szCs w:val="28"/>
          <w:lang w:val="uk-UA"/>
        </w:rPr>
        <w:t xml:space="preserve"> </w:t>
      </w:r>
      <w:r w:rsidRPr="001E7568">
        <w:rPr>
          <w:b/>
          <w:sz w:val="28"/>
          <w:szCs w:val="28"/>
          <w:lang w:val="uk-UA"/>
        </w:rPr>
        <w:t>и</w:t>
      </w:r>
      <w:r w:rsidR="001E7568">
        <w:rPr>
          <w:b/>
          <w:sz w:val="28"/>
          <w:szCs w:val="28"/>
          <w:lang w:val="uk-UA"/>
        </w:rPr>
        <w:t xml:space="preserve"> </w:t>
      </w:r>
      <w:r w:rsidRPr="001E7568">
        <w:rPr>
          <w:b/>
          <w:sz w:val="28"/>
          <w:szCs w:val="28"/>
          <w:lang w:val="uk-UA"/>
        </w:rPr>
        <w:t>л</w:t>
      </w:r>
      <w:r w:rsidR="001E7568">
        <w:rPr>
          <w:b/>
          <w:sz w:val="28"/>
          <w:szCs w:val="28"/>
          <w:lang w:val="uk-UA"/>
        </w:rPr>
        <w:t xml:space="preserve"> </w:t>
      </w:r>
      <w:r w:rsidRPr="001E7568">
        <w:rPr>
          <w:b/>
          <w:sz w:val="28"/>
          <w:szCs w:val="28"/>
          <w:lang w:val="uk-UA"/>
        </w:rPr>
        <w:t>а</w:t>
      </w:r>
      <w:r w:rsidRPr="005D6EEA">
        <w:rPr>
          <w:sz w:val="28"/>
          <w:szCs w:val="28"/>
          <w:lang w:val="uk-UA"/>
        </w:rPr>
        <w:t>:</w:t>
      </w:r>
    </w:p>
    <w:p w:rsidR="001E7568" w:rsidRDefault="001E7568" w:rsidP="00C72DB2">
      <w:pPr>
        <w:ind w:firstLine="567"/>
        <w:jc w:val="both"/>
        <w:rPr>
          <w:sz w:val="28"/>
          <w:szCs w:val="28"/>
          <w:lang w:val="uk-UA"/>
        </w:rPr>
      </w:pPr>
    </w:p>
    <w:p w:rsidR="00C72DB2" w:rsidRDefault="00C72DB2" w:rsidP="00C72DB2">
      <w:pPr>
        <w:widowControl w:val="0"/>
        <w:tabs>
          <w:tab w:val="left" w:pos="0"/>
        </w:tabs>
        <w:autoSpaceDE w:val="0"/>
        <w:autoSpaceDN w:val="0"/>
        <w:adjustRightInd w:val="0"/>
        <w:spacing w:line="322" w:lineRule="exact"/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1. </w:t>
      </w:r>
      <w:r w:rsidRPr="00263183">
        <w:rPr>
          <w:color w:val="000000"/>
          <w:sz w:val="28"/>
          <w:szCs w:val="28"/>
          <w:lang w:val="uk-UA" w:eastAsia="uk-UA" w:bidi="uk-UA"/>
        </w:rPr>
        <w:t xml:space="preserve">Затвердити </w:t>
      </w:r>
      <w:r>
        <w:rPr>
          <w:sz w:val="28"/>
          <w:szCs w:val="28"/>
          <w:lang w:val="uk-UA"/>
        </w:rPr>
        <w:t>П</w:t>
      </w:r>
      <w:r w:rsidRPr="00263183">
        <w:rPr>
          <w:sz w:val="28"/>
          <w:szCs w:val="28"/>
        </w:rPr>
        <w:t>рограм</w:t>
      </w:r>
      <w:r w:rsidRPr="00263183">
        <w:rPr>
          <w:sz w:val="28"/>
          <w:szCs w:val="28"/>
          <w:lang w:val="uk-UA"/>
        </w:rPr>
        <w:t>у</w:t>
      </w:r>
      <w:r w:rsidRPr="00263183">
        <w:rPr>
          <w:sz w:val="28"/>
          <w:szCs w:val="28"/>
        </w:rPr>
        <w:t xml:space="preserve"> розвитку та функціонування </w:t>
      </w:r>
      <w:r>
        <w:rPr>
          <w:sz w:val="28"/>
          <w:szCs w:val="28"/>
        </w:rPr>
        <w:t>мов</w:t>
      </w:r>
      <w:r w:rsidRPr="002631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національних меншин</w:t>
      </w:r>
      <w:r>
        <w:rPr>
          <w:sz w:val="28"/>
          <w:szCs w:val="28"/>
        </w:rPr>
        <w:t xml:space="preserve"> </w:t>
      </w:r>
      <w:r w:rsidR="001E756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</w:t>
      </w:r>
      <w:r>
        <w:rPr>
          <w:sz w:val="28"/>
          <w:szCs w:val="28"/>
          <w:lang w:val="uk-UA"/>
        </w:rPr>
        <w:t>акарпатській</w:t>
      </w:r>
      <w:r w:rsidRPr="00263183">
        <w:rPr>
          <w:sz w:val="28"/>
          <w:szCs w:val="28"/>
        </w:rPr>
        <w:t xml:space="preserve"> області</w:t>
      </w:r>
      <w:r>
        <w:rPr>
          <w:sz w:val="28"/>
          <w:szCs w:val="28"/>
          <w:lang w:val="uk-UA"/>
        </w:rPr>
        <w:t xml:space="preserve"> </w:t>
      </w:r>
      <w:r w:rsidRPr="00263183">
        <w:rPr>
          <w:sz w:val="28"/>
          <w:szCs w:val="28"/>
          <w:lang w:val="uk-UA"/>
        </w:rPr>
        <w:t>на 2021-2025 роки</w:t>
      </w:r>
      <w:r w:rsidRPr="00263183">
        <w:rPr>
          <w:color w:val="000000"/>
          <w:sz w:val="28"/>
          <w:szCs w:val="28"/>
          <w:lang w:bidi="uk-UA"/>
        </w:rPr>
        <w:t xml:space="preserve"> </w:t>
      </w:r>
      <w:r w:rsidRPr="00263183">
        <w:rPr>
          <w:color w:val="000000"/>
          <w:sz w:val="28"/>
          <w:szCs w:val="28"/>
          <w:lang w:val="uk-UA" w:eastAsia="uk-UA" w:bidi="uk-UA"/>
        </w:rPr>
        <w:t>(далі − Програма), що додається.</w:t>
      </w:r>
    </w:p>
    <w:p w:rsidR="00C72DB2" w:rsidRDefault="00C72DB2" w:rsidP="00C72DB2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rStyle w:val="FontStyle12"/>
          <w:noProof/>
          <w:sz w:val="28"/>
          <w:szCs w:val="28"/>
          <w:lang w:val="uk-UA"/>
        </w:rPr>
        <w:t>2. Закарпатській</w:t>
      </w:r>
      <w:r w:rsidRPr="00AD39A0">
        <w:rPr>
          <w:rStyle w:val="FontStyle12"/>
          <w:noProof/>
          <w:sz w:val="28"/>
          <w:szCs w:val="28"/>
          <w:lang w:val="uk-UA"/>
        </w:rPr>
        <w:t xml:space="preserve"> обласній </w:t>
      </w:r>
      <w:r w:rsidR="001E7568">
        <w:rPr>
          <w:sz w:val="28"/>
          <w:szCs w:val="28"/>
          <w:lang w:val="uk-UA"/>
        </w:rPr>
        <w:t>державній адміністрації</w:t>
      </w:r>
      <w:r w:rsidRPr="00AD39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запропонувати районним державним адміністраціям,</w:t>
      </w:r>
      <w:r w:rsidRPr="00AD39A0">
        <w:rPr>
          <w:sz w:val="28"/>
          <w:szCs w:val="28"/>
          <w:lang w:val="uk-UA"/>
        </w:rPr>
        <w:t xml:space="preserve"> сільським, селищним, міським радам територіальних громад</w:t>
      </w:r>
      <w:r>
        <w:rPr>
          <w:sz w:val="28"/>
          <w:szCs w:val="28"/>
          <w:lang w:val="uk-UA"/>
        </w:rPr>
        <w:t xml:space="preserve">, іншим виконавцям, зазначеним у Програмі, забезпечити її виконання </w:t>
      </w:r>
      <w:r w:rsidR="006619D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фінансування за рахунок коштів місцевих бюджетів </w:t>
      </w:r>
      <w:r w:rsidR="00092425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інших джерел, не заборонених чинним законодавством</w:t>
      </w:r>
      <w:r>
        <w:rPr>
          <w:color w:val="000000"/>
          <w:sz w:val="28"/>
          <w:szCs w:val="28"/>
          <w:lang w:val="uk-UA"/>
        </w:rPr>
        <w:t>.</w:t>
      </w:r>
    </w:p>
    <w:p w:rsidR="001E7568" w:rsidRPr="00256FA0" w:rsidRDefault="00C72DB2" w:rsidP="001E7568">
      <w:pPr>
        <w:widowControl w:val="0"/>
        <w:tabs>
          <w:tab w:val="left" w:pos="0"/>
        </w:tabs>
        <w:autoSpaceDE w:val="0"/>
        <w:autoSpaceDN w:val="0"/>
        <w:adjustRightInd w:val="0"/>
        <w:spacing w:line="322" w:lineRule="exact"/>
        <w:ind w:firstLine="567"/>
        <w:jc w:val="both"/>
        <w:rPr>
          <w:sz w:val="28"/>
          <w:szCs w:val="28"/>
          <w:lang w:val="uk-UA"/>
        </w:rPr>
      </w:pPr>
      <w:r>
        <w:rPr>
          <w:rStyle w:val="FontStyle12"/>
          <w:noProof/>
          <w:sz w:val="28"/>
          <w:szCs w:val="28"/>
          <w:lang w:val="uk-UA"/>
        </w:rPr>
        <w:t>3. </w:t>
      </w:r>
      <w:r w:rsidRPr="001E7568">
        <w:rPr>
          <w:rStyle w:val="FontStyle12"/>
          <w:noProof/>
          <w:sz w:val="28"/>
          <w:szCs w:val="28"/>
          <w:lang w:val="uk-UA"/>
        </w:rPr>
        <w:t xml:space="preserve">Контроль за виконанням рішення покласти на постійну комісію обласної ради з </w:t>
      </w:r>
      <w:r w:rsidRPr="001E7568">
        <w:rPr>
          <w:color w:val="000000"/>
          <w:sz w:val="28"/>
          <w:szCs w:val="28"/>
          <w:lang w:val="uk-UA"/>
        </w:rPr>
        <w:t xml:space="preserve">питань </w:t>
      </w:r>
      <w:r w:rsidR="001E7568" w:rsidRPr="001E7568">
        <w:rPr>
          <w:color w:val="000000"/>
          <w:sz w:val="28"/>
          <w:szCs w:val="28"/>
          <w:lang w:val="uk-UA"/>
        </w:rPr>
        <w:t xml:space="preserve">освіти, науки, культури, </w:t>
      </w:r>
      <w:r w:rsidR="001E7568">
        <w:rPr>
          <w:color w:val="000000"/>
          <w:sz w:val="28"/>
          <w:szCs w:val="28"/>
          <w:lang w:val="uk-UA"/>
        </w:rPr>
        <w:t xml:space="preserve">духовності, </w:t>
      </w:r>
      <w:r w:rsidR="001E7568" w:rsidRPr="001E7568">
        <w:rPr>
          <w:color w:val="000000"/>
          <w:sz w:val="28"/>
          <w:szCs w:val="28"/>
          <w:lang w:val="uk-UA"/>
        </w:rPr>
        <w:t>молодіжної політики</w:t>
      </w:r>
      <w:r w:rsidR="001E7568">
        <w:rPr>
          <w:color w:val="000000"/>
          <w:sz w:val="28"/>
          <w:szCs w:val="28"/>
          <w:lang w:val="uk-UA"/>
        </w:rPr>
        <w:t>, фізкультури</w:t>
      </w:r>
      <w:r w:rsidR="001E7568" w:rsidRPr="001E7568">
        <w:rPr>
          <w:color w:val="000000"/>
          <w:sz w:val="28"/>
          <w:szCs w:val="28"/>
          <w:lang w:val="uk-UA"/>
        </w:rPr>
        <w:t xml:space="preserve"> </w:t>
      </w:r>
      <w:r w:rsidR="001E7568">
        <w:rPr>
          <w:color w:val="000000"/>
          <w:sz w:val="28"/>
          <w:szCs w:val="28"/>
          <w:lang w:val="uk-UA"/>
        </w:rPr>
        <w:t>і</w:t>
      </w:r>
      <w:r w:rsidR="001E7568" w:rsidRPr="001E7568">
        <w:rPr>
          <w:color w:val="000000"/>
          <w:sz w:val="28"/>
          <w:szCs w:val="28"/>
          <w:lang w:val="uk-UA"/>
        </w:rPr>
        <w:t xml:space="preserve"> спорту</w:t>
      </w:r>
      <w:r w:rsidR="001E7568">
        <w:rPr>
          <w:color w:val="000000"/>
          <w:sz w:val="28"/>
          <w:szCs w:val="28"/>
          <w:lang w:val="uk-UA"/>
        </w:rPr>
        <w:t>, національних меншин  та інформаційної політики.</w:t>
      </w:r>
    </w:p>
    <w:p w:rsidR="00C72DB2" w:rsidRPr="00AD39A0" w:rsidRDefault="00C72DB2" w:rsidP="00C72DB2">
      <w:pPr>
        <w:widowControl w:val="0"/>
        <w:tabs>
          <w:tab w:val="left" w:pos="0"/>
        </w:tabs>
        <w:autoSpaceDE w:val="0"/>
        <w:autoSpaceDN w:val="0"/>
        <w:adjustRightInd w:val="0"/>
        <w:spacing w:line="322" w:lineRule="exact"/>
        <w:ind w:firstLine="567"/>
        <w:jc w:val="both"/>
        <w:rPr>
          <w:sz w:val="28"/>
          <w:szCs w:val="28"/>
          <w:lang w:val="uk-UA"/>
        </w:rPr>
      </w:pPr>
    </w:p>
    <w:p w:rsidR="00C72DB2" w:rsidRPr="001E7568" w:rsidRDefault="00C72DB2" w:rsidP="00C72DB2">
      <w:pPr>
        <w:ind w:firstLine="705"/>
        <w:jc w:val="both"/>
        <w:rPr>
          <w:strike/>
          <w:sz w:val="28"/>
          <w:szCs w:val="28"/>
          <w:lang w:val="uk-UA"/>
        </w:rPr>
      </w:pPr>
    </w:p>
    <w:p w:rsidR="00C72DB2" w:rsidRPr="005D6EEA" w:rsidRDefault="00C72DB2" w:rsidP="00C72DB2">
      <w:pPr>
        <w:ind w:firstLine="705"/>
        <w:jc w:val="both"/>
        <w:rPr>
          <w:strike/>
          <w:sz w:val="28"/>
          <w:szCs w:val="28"/>
          <w:lang w:val="uk-UA"/>
        </w:rPr>
      </w:pPr>
    </w:p>
    <w:p w:rsidR="00C72DB2" w:rsidRPr="005D6EEA" w:rsidRDefault="00C72DB2" w:rsidP="00C72DB2">
      <w:pPr>
        <w:ind w:firstLine="705"/>
        <w:jc w:val="both"/>
        <w:rPr>
          <w:strike/>
          <w:sz w:val="28"/>
          <w:szCs w:val="28"/>
          <w:lang w:val="uk-UA"/>
        </w:rPr>
      </w:pPr>
    </w:p>
    <w:p w:rsidR="00C72DB2" w:rsidRPr="00B925D2" w:rsidRDefault="00C72DB2" w:rsidP="00C72DB2">
      <w:pPr>
        <w:tabs>
          <w:tab w:val="left" w:pos="7088"/>
        </w:tabs>
        <w:jc w:val="both"/>
        <w:rPr>
          <w:b/>
          <w:szCs w:val="28"/>
          <w:lang w:val="uk-UA"/>
        </w:rPr>
      </w:pPr>
      <w:r w:rsidRPr="00B925D2">
        <w:rPr>
          <w:b/>
          <w:sz w:val="28"/>
          <w:szCs w:val="28"/>
          <w:lang w:val="uk-UA"/>
        </w:rPr>
        <w:t>Голова ради                                                                              Олексій ПЕТРОВ</w:t>
      </w:r>
    </w:p>
    <w:p w:rsidR="00092425" w:rsidRPr="00092425" w:rsidRDefault="00092425" w:rsidP="00092425">
      <w:pPr>
        <w:jc w:val="right"/>
        <w:rPr>
          <w:sz w:val="28"/>
          <w:szCs w:val="28"/>
          <w:lang w:val="uk-UA"/>
        </w:rPr>
      </w:pPr>
      <w:r w:rsidRPr="00092425">
        <w:rPr>
          <w:sz w:val="28"/>
          <w:szCs w:val="28"/>
          <w:lang w:val="uk-UA"/>
        </w:rPr>
        <w:lastRenderedPageBreak/>
        <w:t>ЗАТВЕРДЖЕНО</w:t>
      </w:r>
    </w:p>
    <w:p w:rsidR="00092425" w:rsidRPr="00092425" w:rsidRDefault="00092425" w:rsidP="00092425">
      <w:pPr>
        <w:jc w:val="right"/>
        <w:rPr>
          <w:sz w:val="28"/>
          <w:szCs w:val="28"/>
          <w:lang w:val="uk-UA"/>
        </w:rPr>
      </w:pPr>
      <w:r w:rsidRPr="00092425">
        <w:rPr>
          <w:sz w:val="28"/>
          <w:szCs w:val="28"/>
          <w:lang w:val="uk-UA"/>
        </w:rPr>
        <w:t>Рішення обласної ради</w:t>
      </w:r>
    </w:p>
    <w:p w:rsidR="00092425" w:rsidRPr="00092425" w:rsidRDefault="00092425" w:rsidP="00092425">
      <w:pPr>
        <w:jc w:val="right"/>
        <w:rPr>
          <w:sz w:val="28"/>
          <w:szCs w:val="28"/>
          <w:lang w:val="uk-UA"/>
        </w:rPr>
      </w:pPr>
      <w:r w:rsidRPr="00092425">
        <w:rPr>
          <w:sz w:val="28"/>
          <w:szCs w:val="28"/>
          <w:lang w:val="uk-UA"/>
        </w:rPr>
        <w:t>________ 2021 № ____</w:t>
      </w:r>
    </w:p>
    <w:p w:rsidR="00092425" w:rsidRPr="00092425" w:rsidRDefault="00092425" w:rsidP="00092425">
      <w:pPr>
        <w:jc w:val="right"/>
        <w:rPr>
          <w:lang w:val="uk-UA"/>
        </w:rPr>
      </w:pPr>
    </w:p>
    <w:p w:rsidR="00C72DB2" w:rsidRPr="004D4749" w:rsidRDefault="00C72DB2" w:rsidP="00C72DB2">
      <w:pPr>
        <w:ind w:left="1" w:hanging="3"/>
        <w:jc w:val="right"/>
        <w:rPr>
          <w:b/>
          <w:sz w:val="28"/>
          <w:szCs w:val="28"/>
          <w:lang w:val="uk-UA"/>
        </w:rPr>
      </w:pPr>
    </w:p>
    <w:p w:rsidR="001E7568" w:rsidRDefault="00C72DB2" w:rsidP="00C72DB2">
      <w:pPr>
        <w:ind w:left="1" w:hanging="1"/>
        <w:jc w:val="center"/>
        <w:rPr>
          <w:b/>
          <w:sz w:val="28"/>
          <w:szCs w:val="28"/>
          <w:lang w:val="uk-UA"/>
        </w:rPr>
      </w:pPr>
      <w:r w:rsidRPr="00AD60C7">
        <w:rPr>
          <w:b/>
          <w:sz w:val="28"/>
          <w:szCs w:val="28"/>
          <w:lang w:val="uk-UA"/>
        </w:rPr>
        <w:t>ПРОГРАМ</w:t>
      </w:r>
      <w:r w:rsidRPr="004D4749">
        <w:rPr>
          <w:b/>
          <w:sz w:val="28"/>
          <w:szCs w:val="28"/>
          <w:lang w:val="uk-UA"/>
        </w:rPr>
        <w:t>А</w:t>
      </w:r>
      <w:r w:rsidRPr="00AD60C7">
        <w:rPr>
          <w:b/>
          <w:sz w:val="28"/>
          <w:szCs w:val="28"/>
          <w:lang w:val="uk-UA"/>
        </w:rPr>
        <w:t xml:space="preserve"> </w:t>
      </w:r>
    </w:p>
    <w:p w:rsidR="00C72DB2" w:rsidRPr="004D4749" w:rsidRDefault="001E7568" w:rsidP="00C72DB2">
      <w:pPr>
        <w:ind w:left="1" w:hanging="1"/>
        <w:jc w:val="center"/>
        <w:rPr>
          <w:b/>
          <w:sz w:val="28"/>
          <w:szCs w:val="28"/>
          <w:lang w:val="uk-UA"/>
        </w:rPr>
      </w:pPr>
      <w:r w:rsidRPr="00AD60C7">
        <w:rPr>
          <w:b/>
          <w:sz w:val="28"/>
          <w:szCs w:val="28"/>
          <w:lang w:val="uk-UA"/>
        </w:rPr>
        <w:t xml:space="preserve">розвитку та функціонування </w:t>
      </w:r>
      <w:r>
        <w:rPr>
          <w:b/>
          <w:sz w:val="28"/>
          <w:szCs w:val="28"/>
          <w:lang w:val="uk-UA"/>
        </w:rPr>
        <w:t xml:space="preserve">мов національних меншин у Закарпатській </w:t>
      </w:r>
      <w:r w:rsidRPr="00AD60C7">
        <w:rPr>
          <w:b/>
          <w:sz w:val="28"/>
          <w:szCs w:val="28"/>
          <w:lang w:val="uk-UA"/>
        </w:rPr>
        <w:t>області</w:t>
      </w:r>
      <w:r>
        <w:rPr>
          <w:b/>
          <w:sz w:val="28"/>
          <w:szCs w:val="28"/>
          <w:lang w:val="uk-UA"/>
        </w:rPr>
        <w:t xml:space="preserve"> </w:t>
      </w:r>
      <w:r w:rsidRPr="004D4749">
        <w:rPr>
          <w:b/>
          <w:sz w:val="28"/>
          <w:szCs w:val="28"/>
          <w:lang w:val="uk-UA"/>
        </w:rPr>
        <w:t>на 2021-2025 роки</w:t>
      </w:r>
    </w:p>
    <w:p w:rsidR="00C72DB2" w:rsidRPr="004D4749" w:rsidRDefault="00C72DB2" w:rsidP="00C72DB2">
      <w:pPr>
        <w:ind w:left="1" w:hanging="3"/>
        <w:jc w:val="both"/>
        <w:rPr>
          <w:sz w:val="28"/>
          <w:szCs w:val="28"/>
          <w:lang w:val="uk-UA"/>
        </w:rPr>
      </w:pPr>
    </w:p>
    <w:p w:rsidR="00C72DB2" w:rsidRPr="004D4749" w:rsidRDefault="00C72DB2" w:rsidP="00C72DB2">
      <w:pPr>
        <w:ind w:left="1" w:hanging="3"/>
        <w:jc w:val="center"/>
        <w:rPr>
          <w:b/>
          <w:sz w:val="28"/>
          <w:szCs w:val="28"/>
          <w:lang w:val="uk-UA"/>
        </w:rPr>
      </w:pPr>
      <w:r w:rsidRPr="004D4749">
        <w:rPr>
          <w:b/>
          <w:sz w:val="28"/>
          <w:szCs w:val="28"/>
          <w:lang w:val="uk-UA"/>
        </w:rPr>
        <w:t>I. ЗАГАЛЬНА ЧАСТИНА</w:t>
      </w:r>
    </w:p>
    <w:p w:rsidR="00C72DB2" w:rsidRPr="00703DB5" w:rsidRDefault="00C72DB2" w:rsidP="00C72DB2">
      <w:pPr>
        <w:ind w:left="-567" w:hanging="3"/>
        <w:jc w:val="both"/>
        <w:rPr>
          <w:sz w:val="28"/>
          <w:szCs w:val="28"/>
          <w:lang w:val="uk-UA"/>
        </w:rPr>
      </w:pPr>
    </w:p>
    <w:p w:rsidR="00C72DB2" w:rsidRPr="00703DB5" w:rsidRDefault="00C72DB2" w:rsidP="00C72DB2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703DB5">
        <w:rPr>
          <w:sz w:val="28"/>
          <w:szCs w:val="28"/>
          <w:lang w:val="uk-UA"/>
        </w:rPr>
        <w:t xml:space="preserve">Програму </w:t>
      </w:r>
      <w:r>
        <w:rPr>
          <w:sz w:val="28"/>
          <w:szCs w:val="28"/>
          <w:lang w:val="uk-UA"/>
        </w:rPr>
        <w:t>розвитку та функціонування мов національних меншин</w:t>
      </w:r>
      <w:r w:rsidRPr="00703DB5">
        <w:rPr>
          <w:sz w:val="28"/>
          <w:szCs w:val="28"/>
          <w:lang w:val="uk-UA"/>
        </w:rPr>
        <w:t xml:space="preserve">  у  Закарпатській  області  на  2021  – 2025  роки  (далі  </w:t>
      </w:r>
      <w:r>
        <w:rPr>
          <w:sz w:val="28"/>
          <w:szCs w:val="28"/>
          <w:lang w:val="uk-UA"/>
        </w:rPr>
        <w:t xml:space="preserve">–  Програма) </w:t>
      </w:r>
      <w:r w:rsidRPr="00703DB5">
        <w:rPr>
          <w:sz w:val="28"/>
          <w:szCs w:val="28"/>
          <w:lang w:val="uk-UA"/>
        </w:rPr>
        <w:t>розроблено  відповідно  до  Конституц</w:t>
      </w:r>
      <w:r>
        <w:rPr>
          <w:sz w:val="28"/>
          <w:szCs w:val="28"/>
          <w:lang w:val="uk-UA"/>
        </w:rPr>
        <w:t xml:space="preserve">ії  України,  Декларації  прав </w:t>
      </w:r>
      <w:r w:rsidRPr="00703DB5">
        <w:rPr>
          <w:sz w:val="28"/>
          <w:szCs w:val="28"/>
          <w:lang w:val="uk-UA"/>
        </w:rPr>
        <w:t>національностей  України,  законів  України</w:t>
      </w:r>
      <w:r w:rsidR="000A5B95">
        <w:rPr>
          <w:sz w:val="28"/>
          <w:szCs w:val="28"/>
          <w:lang w:val="uk-UA"/>
        </w:rPr>
        <w:t>:</w:t>
      </w:r>
      <w:r w:rsidRPr="00703D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1E7568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Про  національні  меншини  в </w:t>
      </w:r>
      <w:r w:rsidRPr="00703DB5">
        <w:rPr>
          <w:sz w:val="28"/>
          <w:szCs w:val="28"/>
          <w:lang w:val="uk-UA"/>
        </w:rPr>
        <w:t>Україні</w:t>
      </w:r>
      <w:r w:rsidR="001E7568">
        <w:rPr>
          <w:sz w:val="28"/>
          <w:szCs w:val="28"/>
          <w:lang w:val="uk-UA"/>
        </w:rPr>
        <w:t>»</w:t>
      </w:r>
      <w:r w:rsidRPr="00703DB5">
        <w:rPr>
          <w:sz w:val="28"/>
          <w:szCs w:val="28"/>
          <w:lang w:val="uk-UA"/>
        </w:rPr>
        <w:t xml:space="preserve">, </w:t>
      </w:r>
      <w:r w:rsidR="001E7568">
        <w:rPr>
          <w:sz w:val="28"/>
          <w:szCs w:val="28"/>
          <w:lang w:val="uk-UA"/>
        </w:rPr>
        <w:t>«</w:t>
      </w:r>
      <w:r w:rsidRPr="00703DB5">
        <w:rPr>
          <w:sz w:val="28"/>
          <w:szCs w:val="28"/>
          <w:lang w:val="uk-UA"/>
        </w:rPr>
        <w:t>Про громадські об’єднання</w:t>
      </w:r>
      <w:r w:rsidR="001E7568">
        <w:rPr>
          <w:sz w:val="28"/>
          <w:szCs w:val="28"/>
          <w:lang w:val="uk-UA"/>
        </w:rPr>
        <w:t>»</w:t>
      </w:r>
      <w:r w:rsidRPr="00703DB5">
        <w:rPr>
          <w:sz w:val="28"/>
          <w:szCs w:val="28"/>
          <w:lang w:val="uk-UA"/>
        </w:rPr>
        <w:t xml:space="preserve">, </w:t>
      </w:r>
      <w:r w:rsidR="001E7568">
        <w:rPr>
          <w:sz w:val="28"/>
          <w:szCs w:val="28"/>
          <w:lang w:val="uk-UA"/>
        </w:rPr>
        <w:t>«</w:t>
      </w:r>
      <w:r w:rsidRPr="00703DB5">
        <w:rPr>
          <w:sz w:val="28"/>
          <w:szCs w:val="28"/>
          <w:lang w:val="uk-UA"/>
        </w:rPr>
        <w:t>Про освіту</w:t>
      </w:r>
      <w:r w:rsidR="001E7568">
        <w:rPr>
          <w:sz w:val="28"/>
          <w:szCs w:val="28"/>
          <w:lang w:val="uk-UA"/>
        </w:rPr>
        <w:t>»</w:t>
      </w:r>
      <w:r w:rsidRPr="00703DB5">
        <w:rPr>
          <w:sz w:val="28"/>
          <w:szCs w:val="28"/>
          <w:lang w:val="uk-UA"/>
        </w:rPr>
        <w:t xml:space="preserve">. </w:t>
      </w:r>
    </w:p>
    <w:p w:rsidR="00C72DB2" w:rsidRDefault="00C72DB2" w:rsidP="000A5B95">
      <w:pPr>
        <w:ind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703DB5">
        <w:rPr>
          <w:sz w:val="28"/>
          <w:szCs w:val="28"/>
          <w:lang w:val="uk-UA"/>
        </w:rPr>
        <w:t>Засади Програми відповідають міжнародним но</w:t>
      </w:r>
      <w:r>
        <w:rPr>
          <w:sz w:val="28"/>
          <w:szCs w:val="28"/>
          <w:lang w:val="uk-UA"/>
        </w:rPr>
        <w:t xml:space="preserve">рмам та стандартам     </w:t>
      </w:r>
      <w:r w:rsidRPr="00703DB5">
        <w:rPr>
          <w:sz w:val="28"/>
          <w:szCs w:val="28"/>
          <w:lang w:val="uk-UA"/>
        </w:rPr>
        <w:t xml:space="preserve">забезпечення  прав  національних  меншин,  зокрема  положенням  Рамкової конвенції про захист національних меншин та Європейської хартії регіональних </w:t>
      </w:r>
      <w:r>
        <w:rPr>
          <w:sz w:val="28"/>
          <w:szCs w:val="28"/>
          <w:lang w:val="uk-UA"/>
        </w:rPr>
        <w:t xml:space="preserve">мов або мов </w:t>
      </w:r>
      <w:r w:rsidRPr="00703DB5">
        <w:rPr>
          <w:sz w:val="28"/>
          <w:szCs w:val="28"/>
          <w:lang w:val="uk-UA"/>
        </w:rPr>
        <w:t xml:space="preserve">меншин.  </w:t>
      </w:r>
    </w:p>
    <w:p w:rsidR="00C72DB2" w:rsidRPr="00AA6ADD" w:rsidRDefault="00C72DB2" w:rsidP="00C72D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Pr="00AA6ADD">
        <w:rPr>
          <w:sz w:val="28"/>
          <w:szCs w:val="28"/>
          <w:lang w:val="uk-UA"/>
        </w:rPr>
        <w:t>Реалізація  державної  політики  у  сфері  міжнаціональних  відносин  та забезпечення прав національних ме</w:t>
      </w:r>
      <w:r>
        <w:rPr>
          <w:sz w:val="28"/>
          <w:szCs w:val="28"/>
          <w:lang w:val="uk-UA"/>
        </w:rPr>
        <w:t>ншин</w:t>
      </w:r>
      <w:r w:rsidRPr="00AA6AD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є важливою умовою формування </w:t>
      </w:r>
      <w:r w:rsidRPr="00AA6ADD">
        <w:rPr>
          <w:sz w:val="28"/>
          <w:szCs w:val="28"/>
          <w:lang w:val="uk-UA"/>
        </w:rPr>
        <w:t xml:space="preserve">функціонування в Україні соціальної правової держави відповідно до сучасних світових  і  європейських  стандартів  у  галузі </w:t>
      </w:r>
      <w:r>
        <w:rPr>
          <w:sz w:val="28"/>
          <w:szCs w:val="28"/>
          <w:lang w:val="uk-UA"/>
        </w:rPr>
        <w:t xml:space="preserve"> прав  людини,  утвердженні  в </w:t>
      </w:r>
      <w:r w:rsidRPr="00AA6ADD">
        <w:rPr>
          <w:sz w:val="28"/>
          <w:szCs w:val="28"/>
          <w:lang w:val="uk-UA"/>
        </w:rPr>
        <w:t>українському суспільстві засад гуманізму і демок</w:t>
      </w:r>
      <w:r>
        <w:rPr>
          <w:sz w:val="28"/>
          <w:szCs w:val="28"/>
          <w:lang w:val="uk-UA"/>
        </w:rPr>
        <w:t xml:space="preserve">ратії, забезпечення всебічного </w:t>
      </w:r>
      <w:r w:rsidRPr="00AA6ADD">
        <w:rPr>
          <w:sz w:val="28"/>
          <w:szCs w:val="28"/>
          <w:lang w:val="uk-UA"/>
        </w:rPr>
        <w:t xml:space="preserve">розвитку етнічних спільнот. </w:t>
      </w:r>
    </w:p>
    <w:p w:rsidR="00C72DB2" w:rsidRPr="00AA6ADD" w:rsidRDefault="00C72DB2" w:rsidP="00FD2E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AA6ADD">
        <w:rPr>
          <w:sz w:val="28"/>
          <w:szCs w:val="28"/>
          <w:lang w:val="uk-UA"/>
        </w:rPr>
        <w:t>За результатами Всеукраїнського перепису населення 2001 року в області проживає понад 100 національностей і народн</w:t>
      </w:r>
      <w:r>
        <w:rPr>
          <w:sz w:val="28"/>
          <w:szCs w:val="28"/>
          <w:lang w:val="uk-UA"/>
        </w:rPr>
        <w:t xml:space="preserve">остей, у тому числі: українців  </w:t>
      </w:r>
      <w:r w:rsidRPr="00AA6ADD">
        <w:rPr>
          <w:sz w:val="28"/>
          <w:szCs w:val="28"/>
          <w:lang w:val="uk-UA"/>
        </w:rPr>
        <w:t>(80,5 відс.), угорців  (12,1 відс.), румунів  (2,6 від</w:t>
      </w:r>
      <w:r>
        <w:rPr>
          <w:sz w:val="28"/>
          <w:szCs w:val="28"/>
          <w:lang w:val="uk-UA"/>
        </w:rPr>
        <w:t xml:space="preserve">с.), росіян (2,5 відс.), ромів </w:t>
      </w:r>
      <w:r w:rsidRPr="00AA6ADD">
        <w:rPr>
          <w:sz w:val="28"/>
          <w:szCs w:val="28"/>
          <w:lang w:val="uk-UA"/>
        </w:rPr>
        <w:t>(1,1відс.),  словаків (0,5  відс.),  німці  (0,3  відс.),</w:t>
      </w:r>
      <w:r>
        <w:rPr>
          <w:sz w:val="28"/>
          <w:szCs w:val="28"/>
          <w:lang w:val="uk-UA"/>
        </w:rPr>
        <w:t xml:space="preserve">  євреїв (0,2  відсотка).  Для </w:t>
      </w:r>
      <w:r w:rsidRPr="00AA6ADD">
        <w:rPr>
          <w:sz w:val="28"/>
          <w:szCs w:val="28"/>
          <w:lang w:val="uk-UA"/>
        </w:rPr>
        <w:t>задоволення  їх  потреб  створено  мережу  осві</w:t>
      </w:r>
      <w:r>
        <w:rPr>
          <w:sz w:val="28"/>
          <w:szCs w:val="28"/>
          <w:lang w:val="uk-UA"/>
        </w:rPr>
        <w:t xml:space="preserve">тніх  та  культурно-мистецьких </w:t>
      </w:r>
      <w:r w:rsidRPr="00AA6ADD">
        <w:rPr>
          <w:sz w:val="28"/>
          <w:szCs w:val="28"/>
          <w:lang w:val="uk-UA"/>
        </w:rPr>
        <w:t>закладів</w:t>
      </w:r>
      <w:r w:rsidR="001E756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AA6ADD">
        <w:rPr>
          <w:sz w:val="28"/>
          <w:szCs w:val="28"/>
          <w:lang w:val="uk-UA"/>
        </w:rPr>
        <w:t>В області легалізовано 73  громадські  орган</w:t>
      </w:r>
      <w:r>
        <w:rPr>
          <w:sz w:val="28"/>
          <w:szCs w:val="28"/>
          <w:lang w:val="uk-UA"/>
        </w:rPr>
        <w:t>ізації  національних спільнот, ф</w:t>
      </w:r>
      <w:r w:rsidRPr="00AA6ADD">
        <w:rPr>
          <w:sz w:val="28"/>
          <w:szCs w:val="28"/>
          <w:lang w:val="uk-UA"/>
        </w:rPr>
        <w:t>ункціонують 113 загальноосвітніх навчальних за</w:t>
      </w:r>
      <w:r>
        <w:rPr>
          <w:sz w:val="28"/>
          <w:szCs w:val="28"/>
          <w:lang w:val="uk-UA"/>
        </w:rPr>
        <w:t xml:space="preserve">кладів, п’ять ліцеїв приватної </w:t>
      </w:r>
      <w:r w:rsidRPr="00AA6ADD">
        <w:rPr>
          <w:sz w:val="28"/>
          <w:szCs w:val="28"/>
          <w:lang w:val="uk-UA"/>
        </w:rPr>
        <w:t>форми власності, 117 дошкільних навчальни</w:t>
      </w:r>
      <w:r>
        <w:rPr>
          <w:sz w:val="28"/>
          <w:szCs w:val="28"/>
          <w:lang w:val="uk-UA"/>
        </w:rPr>
        <w:t xml:space="preserve">х закладів, у яких навчання та </w:t>
      </w:r>
      <w:r w:rsidRPr="00AA6ADD">
        <w:rPr>
          <w:sz w:val="28"/>
          <w:szCs w:val="28"/>
          <w:lang w:val="uk-UA"/>
        </w:rPr>
        <w:t>виховання здійснюється мовами національних меншин. У місц</w:t>
      </w:r>
      <w:r>
        <w:rPr>
          <w:sz w:val="28"/>
          <w:szCs w:val="28"/>
          <w:lang w:val="uk-UA"/>
        </w:rPr>
        <w:t xml:space="preserve">ях компактного </w:t>
      </w:r>
      <w:r w:rsidRPr="00AA6ADD">
        <w:rPr>
          <w:sz w:val="28"/>
          <w:szCs w:val="28"/>
          <w:lang w:val="uk-UA"/>
        </w:rPr>
        <w:t>проживання представників національних менши</w:t>
      </w:r>
      <w:r>
        <w:rPr>
          <w:sz w:val="28"/>
          <w:szCs w:val="28"/>
          <w:lang w:val="uk-UA"/>
        </w:rPr>
        <w:t xml:space="preserve">н діє 267 колективів художньої самодіяльності. </w:t>
      </w:r>
      <w:r w:rsidRPr="00AA6ADD">
        <w:rPr>
          <w:sz w:val="28"/>
          <w:szCs w:val="28"/>
          <w:lang w:val="uk-UA"/>
        </w:rPr>
        <w:t>Здійснюється робота з питань реалізації ч</w:t>
      </w:r>
      <w:r>
        <w:rPr>
          <w:sz w:val="28"/>
          <w:szCs w:val="28"/>
          <w:lang w:val="uk-UA"/>
        </w:rPr>
        <w:t xml:space="preserve">инного законодавства України в </w:t>
      </w:r>
      <w:r w:rsidRPr="00AA6ADD">
        <w:rPr>
          <w:sz w:val="28"/>
          <w:szCs w:val="28"/>
          <w:lang w:val="uk-UA"/>
        </w:rPr>
        <w:t>контексті задоволення етнічної, мовної, культурної самобутності національни</w:t>
      </w:r>
      <w:r>
        <w:rPr>
          <w:sz w:val="28"/>
          <w:szCs w:val="28"/>
          <w:lang w:val="uk-UA"/>
        </w:rPr>
        <w:t xml:space="preserve">х </w:t>
      </w:r>
      <w:r w:rsidRPr="00AA6ADD">
        <w:rPr>
          <w:sz w:val="28"/>
          <w:szCs w:val="28"/>
          <w:lang w:val="uk-UA"/>
        </w:rPr>
        <w:t>меншин відповідно до положень Загальної дек</w:t>
      </w:r>
      <w:r>
        <w:rPr>
          <w:sz w:val="28"/>
          <w:szCs w:val="28"/>
          <w:lang w:val="uk-UA"/>
        </w:rPr>
        <w:t xml:space="preserve">ларації прав людини, Конвенції </w:t>
      </w:r>
      <w:r w:rsidRPr="00AA6ADD">
        <w:rPr>
          <w:sz w:val="28"/>
          <w:szCs w:val="28"/>
          <w:lang w:val="uk-UA"/>
        </w:rPr>
        <w:t xml:space="preserve">про захист прав і основоположних  свобод </w:t>
      </w:r>
      <w:r>
        <w:rPr>
          <w:sz w:val="28"/>
          <w:szCs w:val="28"/>
          <w:lang w:val="uk-UA"/>
        </w:rPr>
        <w:t xml:space="preserve">людини, Рамкової конвенції про </w:t>
      </w:r>
      <w:r w:rsidRPr="00AA6ADD">
        <w:rPr>
          <w:sz w:val="28"/>
          <w:szCs w:val="28"/>
          <w:lang w:val="uk-UA"/>
        </w:rPr>
        <w:t>захист національних меншин, інших міжнарод</w:t>
      </w:r>
      <w:r>
        <w:rPr>
          <w:sz w:val="28"/>
          <w:szCs w:val="28"/>
          <w:lang w:val="uk-UA"/>
        </w:rPr>
        <w:t xml:space="preserve">них нормативно-правових актів. </w:t>
      </w:r>
      <w:r w:rsidRPr="00AA6ADD">
        <w:rPr>
          <w:sz w:val="28"/>
          <w:szCs w:val="28"/>
          <w:lang w:val="uk-UA"/>
        </w:rPr>
        <w:t>Однак  аналіз  стану  розвитку  підтримки  національних  меншин області свідчить,  що  наявні  фінансові  ресурси  у  р</w:t>
      </w:r>
      <w:r>
        <w:rPr>
          <w:sz w:val="28"/>
          <w:szCs w:val="28"/>
          <w:lang w:val="uk-UA"/>
        </w:rPr>
        <w:t xml:space="preserve">озрізі  місцевих  бюджетів  не </w:t>
      </w:r>
      <w:r w:rsidRPr="00AA6ADD">
        <w:rPr>
          <w:sz w:val="28"/>
          <w:szCs w:val="28"/>
          <w:lang w:val="uk-UA"/>
        </w:rPr>
        <w:t xml:space="preserve">забезпечують  повною  мірою  потреби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 xml:space="preserve">національних  меншин.  Зокрема, </w:t>
      </w:r>
      <w:r w:rsidRPr="00AA6ADD">
        <w:rPr>
          <w:sz w:val="28"/>
          <w:szCs w:val="28"/>
          <w:lang w:val="uk-UA"/>
        </w:rPr>
        <w:t>потребують  фінансової  підтримки  заходи  і</w:t>
      </w:r>
      <w:r>
        <w:rPr>
          <w:sz w:val="28"/>
          <w:szCs w:val="28"/>
          <w:lang w:val="uk-UA"/>
        </w:rPr>
        <w:t xml:space="preserve">з  задоволення  мовних  потреб </w:t>
      </w:r>
      <w:r w:rsidRPr="00AA6ADD">
        <w:rPr>
          <w:sz w:val="28"/>
          <w:szCs w:val="28"/>
          <w:lang w:val="uk-UA"/>
        </w:rPr>
        <w:t>представників  національних  спільнот.  Актуальн</w:t>
      </w:r>
      <w:r>
        <w:rPr>
          <w:sz w:val="28"/>
          <w:szCs w:val="28"/>
          <w:lang w:val="uk-UA"/>
        </w:rPr>
        <w:t xml:space="preserve">ими  є  проведення  заходів  з </w:t>
      </w:r>
      <w:r w:rsidRPr="00AA6ADD">
        <w:rPr>
          <w:sz w:val="28"/>
          <w:szCs w:val="28"/>
          <w:lang w:val="uk-UA"/>
        </w:rPr>
        <w:t>метою  збереження  розвитку  самобутнос</w:t>
      </w:r>
      <w:r>
        <w:rPr>
          <w:sz w:val="28"/>
          <w:szCs w:val="28"/>
          <w:lang w:val="uk-UA"/>
        </w:rPr>
        <w:t xml:space="preserve">ті  національних  спільнот  та </w:t>
      </w:r>
      <w:r w:rsidRPr="00AA6ADD">
        <w:rPr>
          <w:sz w:val="28"/>
          <w:szCs w:val="28"/>
          <w:lang w:val="uk-UA"/>
        </w:rPr>
        <w:t>задоволення їх етнонаціональн</w:t>
      </w:r>
      <w:r>
        <w:rPr>
          <w:sz w:val="28"/>
          <w:szCs w:val="28"/>
          <w:lang w:val="uk-UA"/>
        </w:rPr>
        <w:t xml:space="preserve">их потреб. </w:t>
      </w:r>
      <w:r w:rsidRPr="00AA6ADD">
        <w:rPr>
          <w:sz w:val="28"/>
          <w:szCs w:val="28"/>
          <w:lang w:val="uk-UA"/>
        </w:rPr>
        <w:t>Вищезазначені проблеми є основою для</w:t>
      </w:r>
      <w:r>
        <w:rPr>
          <w:sz w:val="28"/>
          <w:szCs w:val="28"/>
          <w:lang w:val="uk-UA"/>
        </w:rPr>
        <w:t xml:space="preserve"> формулювання мети та основних </w:t>
      </w:r>
      <w:r w:rsidRPr="00AA6ADD">
        <w:rPr>
          <w:sz w:val="28"/>
          <w:szCs w:val="28"/>
          <w:lang w:val="uk-UA"/>
        </w:rPr>
        <w:t xml:space="preserve">завдань Програми. </w:t>
      </w:r>
    </w:p>
    <w:p w:rsidR="00C72DB2" w:rsidRDefault="00C72DB2" w:rsidP="00FD2EF1">
      <w:pPr>
        <w:rPr>
          <w:b/>
          <w:sz w:val="28"/>
          <w:szCs w:val="28"/>
          <w:lang w:val="uk-UA"/>
        </w:rPr>
      </w:pPr>
    </w:p>
    <w:p w:rsidR="00C72DB2" w:rsidRDefault="00C72DB2" w:rsidP="00C72DB2">
      <w:pPr>
        <w:ind w:left="1" w:firstLine="566"/>
        <w:jc w:val="center"/>
        <w:rPr>
          <w:b/>
          <w:sz w:val="28"/>
          <w:szCs w:val="28"/>
          <w:lang w:val="uk-UA"/>
        </w:rPr>
      </w:pPr>
    </w:p>
    <w:p w:rsidR="00C72DB2" w:rsidRDefault="00C72DB2" w:rsidP="00C72DB2">
      <w:pPr>
        <w:ind w:left="1" w:firstLine="566"/>
        <w:jc w:val="center"/>
        <w:rPr>
          <w:b/>
          <w:sz w:val="28"/>
          <w:szCs w:val="28"/>
          <w:lang w:val="uk-UA"/>
        </w:rPr>
      </w:pPr>
      <w:r w:rsidRPr="0011469D">
        <w:rPr>
          <w:b/>
          <w:sz w:val="28"/>
          <w:szCs w:val="28"/>
          <w:lang w:val="uk-UA"/>
        </w:rPr>
        <w:t>ІІ. МЕТА ПРОГРАМИ</w:t>
      </w:r>
    </w:p>
    <w:p w:rsidR="00FD2EF1" w:rsidRDefault="00FD2EF1" w:rsidP="00C72DB2">
      <w:pPr>
        <w:ind w:left="1" w:hanging="1"/>
        <w:jc w:val="both"/>
        <w:rPr>
          <w:sz w:val="28"/>
          <w:szCs w:val="28"/>
          <w:lang w:val="uk-UA"/>
        </w:rPr>
      </w:pPr>
    </w:p>
    <w:p w:rsidR="00C72DB2" w:rsidRPr="00DF00D1" w:rsidRDefault="00C72DB2" w:rsidP="00C72DB2">
      <w:pPr>
        <w:ind w:left="1" w:hanging="1"/>
        <w:jc w:val="both"/>
        <w:rPr>
          <w:sz w:val="28"/>
          <w:szCs w:val="28"/>
          <w:lang w:val="uk-UA"/>
        </w:rPr>
      </w:pPr>
      <w:r w:rsidRPr="00DF00D1">
        <w:rPr>
          <w:sz w:val="28"/>
          <w:szCs w:val="28"/>
          <w:lang w:val="uk-UA"/>
        </w:rPr>
        <w:t xml:space="preserve">          Метою Програми є забезпечення консолідації багатонаціональної громади регіону, підвищенн</w:t>
      </w:r>
      <w:r w:rsidR="001E7568">
        <w:rPr>
          <w:sz w:val="28"/>
          <w:szCs w:val="28"/>
          <w:lang w:val="uk-UA"/>
        </w:rPr>
        <w:t>я</w:t>
      </w:r>
      <w:r w:rsidRPr="00DF00D1">
        <w:rPr>
          <w:sz w:val="28"/>
          <w:szCs w:val="28"/>
          <w:lang w:val="uk-UA"/>
        </w:rPr>
        <w:t xml:space="preserve"> ефективності комунікації та стабільного розвитку механізмів взаємодії виконавчої влади та місцевого самоврядування області з громадськими організаціями національних меншин, утвердження принципів толерантності і міжнаціональної злагоди, створення сприятливих умов для сталого збалансованого розвитку мов національних меншин в області.</w:t>
      </w:r>
    </w:p>
    <w:p w:rsidR="00C72DB2" w:rsidRPr="00DF00D1" w:rsidRDefault="00C72DB2" w:rsidP="00C72DB2">
      <w:pPr>
        <w:ind w:left="1" w:hang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DF00D1">
        <w:rPr>
          <w:sz w:val="28"/>
          <w:szCs w:val="28"/>
          <w:lang w:val="uk-UA"/>
        </w:rPr>
        <w:t>Програма є практичним інструментом реалізації державної етнонаціональної політики в регіоні, сприятиме створенню належних умов для задоволення освітніх, культурних, інформаційних, духовних та соціальних потреб  етнічних спільнот області</w:t>
      </w:r>
      <w:r>
        <w:rPr>
          <w:sz w:val="28"/>
          <w:szCs w:val="28"/>
          <w:lang w:val="uk-UA"/>
        </w:rPr>
        <w:t xml:space="preserve">.      </w:t>
      </w:r>
    </w:p>
    <w:p w:rsidR="00C72DB2" w:rsidRPr="00DF00D1" w:rsidRDefault="00C72DB2" w:rsidP="00C72DB2">
      <w:pPr>
        <w:ind w:left="1" w:hang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DF00D1">
        <w:rPr>
          <w:sz w:val="28"/>
          <w:szCs w:val="28"/>
          <w:lang w:val="uk-UA"/>
        </w:rPr>
        <w:t>Залучення фінансового, організаційно-технічного, консультативно-методичного потенціалу місцевих органів виконавчої влади дозволить надати роботі з етнічними спільнотами системного характеру.</w:t>
      </w:r>
    </w:p>
    <w:p w:rsidR="00C72DB2" w:rsidRPr="0011469D" w:rsidRDefault="00C72DB2" w:rsidP="00C72DB2">
      <w:pPr>
        <w:ind w:left="1" w:firstLine="566"/>
        <w:jc w:val="both"/>
        <w:rPr>
          <w:sz w:val="28"/>
          <w:szCs w:val="28"/>
          <w:lang w:val="uk-UA"/>
        </w:rPr>
      </w:pPr>
    </w:p>
    <w:p w:rsidR="00C72DB2" w:rsidRPr="0011469D" w:rsidRDefault="00C72DB2" w:rsidP="00C72DB2">
      <w:pPr>
        <w:ind w:left="1" w:firstLine="566"/>
        <w:jc w:val="center"/>
        <w:rPr>
          <w:b/>
          <w:sz w:val="28"/>
          <w:szCs w:val="28"/>
          <w:lang w:val="uk-UA"/>
        </w:rPr>
      </w:pPr>
      <w:r w:rsidRPr="0011469D">
        <w:rPr>
          <w:b/>
          <w:sz w:val="28"/>
          <w:szCs w:val="28"/>
          <w:lang w:val="uk-UA"/>
        </w:rPr>
        <w:t>ІІІ. ШЛЯХИ І СПОСОБИ РОЗВ’ЯЗАННЯ ПРОБЛЕМИ</w:t>
      </w:r>
    </w:p>
    <w:p w:rsidR="00C72DB2" w:rsidRPr="008B6E28" w:rsidRDefault="00C72DB2" w:rsidP="00C72DB2">
      <w:pPr>
        <w:ind w:left="1" w:firstLine="566"/>
        <w:jc w:val="both"/>
        <w:rPr>
          <w:sz w:val="28"/>
          <w:szCs w:val="28"/>
          <w:lang w:val="uk-UA"/>
        </w:rPr>
      </w:pPr>
    </w:p>
    <w:p w:rsidR="00C72DB2" w:rsidRPr="001E7568" w:rsidRDefault="00C72DB2" w:rsidP="001E7568">
      <w:pPr>
        <w:ind w:firstLine="567"/>
        <w:jc w:val="both"/>
        <w:rPr>
          <w:sz w:val="28"/>
          <w:szCs w:val="28"/>
          <w:lang w:val="uk-UA"/>
        </w:rPr>
      </w:pPr>
      <w:r w:rsidRPr="001E7568">
        <w:rPr>
          <w:sz w:val="28"/>
          <w:szCs w:val="28"/>
          <w:lang w:val="uk-UA"/>
        </w:rPr>
        <w:t>Виконання Програми дозволить реалізовувати на рівні області норми чинного законодавства щодо забезпечення прав національних меншин, вирішити наявні проблеми в їх діяльності, сприятиме кардинальному поліпшенню етнополітичної ситуації в регіоні.</w:t>
      </w:r>
    </w:p>
    <w:p w:rsidR="00C72DB2" w:rsidRPr="008F0BA6" w:rsidRDefault="008F0BA6" w:rsidP="008F0BA6">
      <w:pPr>
        <w:ind w:firstLine="567"/>
        <w:jc w:val="both"/>
        <w:rPr>
          <w:sz w:val="28"/>
          <w:szCs w:val="28"/>
          <w:lang w:val="uk-UA"/>
        </w:rPr>
      </w:pPr>
      <w:r w:rsidRPr="008F0BA6">
        <w:rPr>
          <w:sz w:val="28"/>
          <w:szCs w:val="28"/>
          <w:lang w:val="uk-UA"/>
        </w:rPr>
        <w:t>Розв’язання</w:t>
      </w:r>
      <w:r w:rsidR="00C72DB2" w:rsidRPr="008F0BA6">
        <w:rPr>
          <w:sz w:val="28"/>
          <w:szCs w:val="28"/>
          <w:lang w:val="uk-UA"/>
        </w:rPr>
        <w:t xml:space="preserve"> вищезазначених проблем можливе шляхом:</w:t>
      </w:r>
    </w:p>
    <w:p w:rsidR="00C72DB2" w:rsidRPr="008F0BA6" w:rsidRDefault="008F0BA6" w:rsidP="008F0BA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Pr="008F0BA6">
        <w:rPr>
          <w:sz w:val="28"/>
          <w:szCs w:val="28"/>
          <w:lang w:val="uk-UA"/>
        </w:rPr>
        <w:t>с</w:t>
      </w:r>
      <w:r w:rsidR="00C72DB2" w:rsidRPr="008F0BA6">
        <w:rPr>
          <w:sz w:val="28"/>
          <w:szCs w:val="28"/>
          <w:lang w:val="uk-UA"/>
        </w:rPr>
        <w:t>творення умов для збереження національної самобутності та етнічної ідентичності представників національних меншин, забезпечення умов для їх органічної інтеграції в українське суспільство;</w:t>
      </w:r>
    </w:p>
    <w:p w:rsidR="00FD2EF1" w:rsidRDefault="008F0BA6" w:rsidP="00FD2E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г</w:t>
      </w:r>
      <w:r w:rsidR="00C72DB2" w:rsidRPr="008F0BA6">
        <w:rPr>
          <w:sz w:val="28"/>
          <w:szCs w:val="28"/>
          <w:lang w:val="uk-UA"/>
        </w:rPr>
        <w:t>армонізаці</w:t>
      </w:r>
      <w:r>
        <w:rPr>
          <w:sz w:val="28"/>
          <w:szCs w:val="28"/>
          <w:lang w:val="uk-UA"/>
        </w:rPr>
        <w:t>ї</w:t>
      </w:r>
      <w:r w:rsidR="00C72DB2" w:rsidRPr="008F0BA6">
        <w:rPr>
          <w:sz w:val="28"/>
          <w:szCs w:val="28"/>
          <w:lang w:val="uk-UA"/>
        </w:rPr>
        <w:t xml:space="preserve"> міжетнічних відносин в області;</w:t>
      </w:r>
    </w:p>
    <w:p w:rsidR="00C72DB2" w:rsidRPr="008F0BA6" w:rsidRDefault="00FD2EF1" w:rsidP="00FD2E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п</w:t>
      </w:r>
      <w:r w:rsidR="00C72DB2" w:rsidRPr="008F0BA6">
        <w:rPr>
          <w:sz w:val="28"/>
          <w:szCs w:val="28"/>
          <w:lang w:val="uk-UA"/>
        </w:rPr>
        <w:t>ідтримк</w:t>
      </w:r>
      <w:r>
        <w:rPr>
          <w:sz w:val="28"/>
          <w:szCs w:val="28"/>
          <w:lang w:val="uk-UA"/>
        </w:rPr>
        <w:t>и</w:t>
      </w:r>
      <w:r w:rsidR="00C72DB2" w:rsidRPr="008F0BA6">
        <w:rPr>
          <w:sz w:val="28"/>
          <w:szCs w:val="28"/>
          <w:lang w:val="uk-UA"/>
        </w:rPr>
        <w:t xml:space="preserve"> діяльності національно-культурних товариств;</w:t>
      </w:r>
    </w:p>
    <w:p w:rsidR="00FD2EF1" w:rsidRDefault="00FD2EF1" w:rsidP="00FD2E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з</w:t>
      </w:r>
      <w:r w:rsidR="00C72DB2" w:rsidRPr="00FD2EF1">
        <w:rPr>
          <w:sz w:val="28"/>
          <w:szCs w:val="28"/>
          <w:lang w:val="uk-UA"/>
        </w:rPr>
        <w:t>абезпечення інформаційних, освітніх, соціально-гуманітарних потреб представників різних національностей.</w:t>
      </w:r>
    </w:p>
    <w:p w:rsidR="00C72DB2" w:rsidRPr="00FD2EF1" w:rsidRDefault="00C72DB2" w:rsidP="00FD2EF1">
      <w:pPr>
        <w:ind w:firstLine="567"/>
        <w:jc w:val="both"/>
        <w:rPr>
          <w:sz w:val="28"/>
          <w:szCs w:val="28"/>
          <w:lang w:val="uk-UA"/>
        </w:rPr>
      </w:pPr>
      <w:r w:rsidRPr="00FD2EF1">
        <w:rPr>
          <w:sz w:val="28"/>
          <w:szCs w:val="28"/>
          <w:lang w:val="uk-UA"/>
        </w:rPr>
        <w:t>Для виконання Програми залучаються структурні підрозділи обласної державної адмі</w:t>
      </w:r>
      <w:r w:rsidR="00FD2EF1" w:rsidRPr="00FD2EF1">
        <w:rPr>
          <w:sz w:val="28"/>
          <w:szCs w:val="28"/>
          <w:lang w:val="uk-UA"/>
        </w:rPr>
        <w:t>ністрації, райдержадміністрації</w:t>
      </w:r>
      <w:r w:rsidRPr="00FD2EF1">
        <w:rPr>
          <w:sz w:val="28"/>
          <w:szCs w:val="28"/>
          <w:lang w:val="uk-UA"/>
        </w:rPr>
        <w:t xml:space="preserve">, виконкоми міських рад, </w:t>
      </w:r>
      <w:r w:rsidR="00FD2EF1" w:rsidRPr="00FD2EF1">
        <w:rPr>
          <w:sz w:val="28"/>
          <w:szCs w:val="28"/>
          <w:lang w:val="uk-UA"/>
        </w:rPr>
        <w:t>об’єднані</w:t>
      </w:r>
      <w:r w:rsidRPr="00FD2EF1">
        <w:rPr>
          <w:sz w:val="28"/>
          <w:szCs w:val="28"/>
          <w:lang w:val="uk-UA"/>
        </w:rPr>
        <w:t xml:space="preserve"> територіальні громади.</w:t>
      </w:r>
    </w:p>
    <w:p w:rsidR="00C72DB2" w:rsidRPr="00FD2EF1" w:rsidRDefault="00C72DB2" w:rsidP="00FD2EF1">
      <w:pPr>
        <w:ind w:firstLine="567"/>
        <w:jc w:val="both"/>
        <w:rPr>
          <w:sz w:val="28"/>
          <w:szCs w:val="28"/>
          <w:lang w:val="uk-UA"/>
        </w:rPr>
      </w:pPr>
      <w:r w:rsidRPr="00FD2EF1">
        <w:rPr>
          <w:sz w:val="28"/>
          <w:szCs w:val="28"/>
          <w:lang w:val="uk-UA"/>
        </w:rPr>
        <w:t>Фінансування заходів Програми здійснюється відповідно до чинного законодавства за рахунок коштів обласного бюджету та інших коштів, не заборонених чинним законодавством.</w:t>
      </w:r>
    </w:p>
    <w:p w:rsidR="00C72DB2" w:rsidRDefault="00C72DB2" w:rsidP="00FD2E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Конкретні обсяги видатків на реалізацію заходів Програми визначаються щороку під час формування обласного бюджету. Кошти обласного бюджету спрямовуються на виконання заходів </w:t>
      </w:r>
      <w:r w:rsidR="00FD2EF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 метою сприяння у діяльності національних меншин для задоволення їх етнокультурних  потреб, утвердження їх громадянського миру в області та міжнаціональної злагоди.</w:t>
      </w:r>
    </w:p>
    <w:p w:rsidR="00C72DB2" w:rsidRPr="004B72F6" w:rsidRDefault="00C72DB2" w:rsidP="00FD2E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Строк виконання Програми 2021-2025 роки</w:t>
      </w:r>
      <w:r w:rsidR="00FD2EF1">
        <w:rPr>
          <w:sz w:val="28"/>
          <w:szCs w:val="28"/>
          <w:lang w:val="uk-UA"/>
        </w:rPr>
        <w:t>.</w:t>
      </w:r>
    </w:p>
    <w:p w:rsidR="00C72DB2" w:rsidRPr="00D068EA" w:rsidRDefault="00C72DB2" w:rsidP="00C72DB2">
      <w:pPr>
        <w:jc w:val="both"/>
        <w:rPr>
          <w:sz w:val="28"/>
          <w:szCs w:val="28"/>
          <w:lang w:val="uk-UA"/>
        </w:rPr>
      </w:pPr>
    </w:p>
    <w:p w:rsidR="00C72DB2" w:rsidRPr="00D068EA" w:rsidRDefault="00C72DB2" w:rsidP="00C72DB2">
      <w:pPr>
        <w:jc w:val="both"/>
        <w:rPr>
          <w:sz w:val="28"/>
          <w:szCs w:val="28"/>
          <w:lang w:val="uk-UA"/>
        </w:rPr>
      </w:pPr>
    </w:p>
    <w:p w:rsidR="00C72DB2" w:rsidRDefault="00C72DB2" w:rsidP="00C72DB2">
      <w:pPr>
        <w:ind w:left="1" w:firstLine="566"/>
        <w:jc w:val="center"/>
        <w:rPr>
          <w:b/>
          <w:sz w:val="28"/>
          <w:szCs w:val="28"/>
          <w:lang w:val="uk-UA"/>
        </w:rPr>
      </w:pPr>
      <w:r w:rsidRPr="0011469D">
        <w:rPr>
          <w:b/>
          <w:sz w:val="28"/>
          <w:szCs w:val="28"/>
          <w:lang w:val="uk-UA"/>
        </w:rPr>
        <w:t>І</w:t>
      </w:r>
      <w:r w:rsidRPr="0011469D">
        <w:rPr>
          <w:b/>
          <w:sz w:val="28"/>
          <w:szCs w:val="28"/>
          <w:lang w:val="en-US"/>
        </w:rPr>
        <w:t>V</w:t>
      </w:r>
      <w:r w:rsidRPr="0011469D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НАПРЯМИ РЕАЛІЗАЦІ</w:t>
      </w:r>
      <w:r w:rsidR="0034378E">
        <w:rPr>
          <w:b/>
          <w:sz w:val="28"/>
          <w:szCs w:val="28"/>
          <w:lang w:val="uk-UA"/>
        </w:rPr>
        <w:t>Ї</w:t>
      </w:r>
      <w:r>
        <w:rPr>
          <w:b/>
          <w:sz w:val="28"/>
          <w:szCs w:val="28"/>
          <w:lang w:val="uk-UA"/>
        </w:rPr>
        <w:t xml:space="preserve"> ТА </w:t>
      </w:r>
      <w:r w:rsidRPr="0011469D">
        <w:rPr>
          <w:b/>
          <w:sz w:val="28"/>
          <w:szCs w:val="28"/>
          <w:lang w:val="uk-UA"/>
        </w:rPr>
        <w:t>ЗАХОДИ ПРОГРАМИ</w:t>
      </w:r>
    </w:p>
    <w:p w:rsidR="00C72DB2" w:rsidRDefault="00C72DB2" w:rsidP="00C72DB2">
      <w:pPr>
        <w:ind w:left="1" w:firstLine="566"/>
        <w:jc w:val="center"/>
        <w:rPr>
          <w:b/>
          <w:sz w:val="28"/>
          <w:szCs w:val="28"/>
          <w:lang w:val="uk-UA"/>
        </w:rPr>
      </w:pPr>
    </w:p>
    <w:p w:rsidR="00C72DB2" w:rsidRPr="00FD2EF1" w:rsidRDefault="00C72DB2" w:rsidP="00FD2EF1">
      <w:pPr>
        <w:ind w:firstLine="567"/>
        <w:jc w:val="both"/>
        <w:rPr>
          <w:sz w:val="28"/>
          <w:szCs w:val="28"/>
          <w:lang w:val="uk-UA"/>
        </w:rPr>
      </w:pPr>
      <w:r w:rsidRPr="00FD2EF1">
        <w:rPr>
          <w:sz w:val="28"/>
          <w:szCs w:val="28"/>
          <w:lang w:val="uk-UA"/>
        </w:rPr>
        <w:t>Механізм реалізації Програми є цілісною системою, яка включає в себе конкретні заходи з реалізації таких пріоритетних напрямків:</w:t>
      </w:r>
    </w:p>
    <w:p w:rsidR="00C72DB2" w:rsidRPr="0092500F" w:rsidRDefault="00FD2EF1" w:rsidP="00C72D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C72DB2" w:rsidRPr="0092500F">
        <w:rPr>
          <w:rFonts w:ascii="Times New Roman" w:hAnsi="Times New Roman"/>
          <w:sz w:val="28"/>
          <w:szCs w:val="28"/>
          <w:lang w:val="uk-UA"/>
        </w:rPr>
        <w:t>рганізаційно-координаційна діяльність;</w:t>
      </w:r>
    </w:p>
    <w:p w:rsidR="00C72DB2" w:rsidRPr="0092500F" w:rsidRDefault="00FD2EF1" w:rsidP="00C72D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C72DB2" w:rsidRPr="0092500F">
        <w:rPr>
          <w:rFonts w:ascii="Times New Roman" w:hAnsi="Times New Roman"/>
          <w:sz w:val="28"/>
          <w:szCs w:val="28"/>
          <w:lang w:val="uk-UA"/>
        </w:rPr>
        <w:t>ауково-освітня та просвітницька діяльність;</w:t>
      </w:r>
    </w:p>
    <w:p w:rsidR="00C72DB2" w:rsidRPr="0092500F" w:rsidRDefault="00FD2EF1" w:rsidP="00C72D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="00C72DB2" w:rsidRPr="0092500F">
        <w:rPr>
          <w:rFonts w:ascii="Times New Roman" w:hAnsi="Times New Roman"/>
          <w:sz w:val="28"/>
          <w:szCs w:val="28"/>
          <w:lang w:val="uk-UA"/>
        </w:rPr>
        <w:t>сторико-культурні заходи;</w:t>
      </w:r>
    </w:p>
    <w:p w:rsidR="00C72DB2" w:rsidRPr="0092500F" w:rsidRDefault="00FD2EF1" w:rsidP="00C72D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="00C72DB2" w:rsidRPr="0092500F">
        <w:rPr>
          <w:rFonts w:ascii="Times New Roman" w:hAnsi="Times New Roman"/>
          <w:sz w:val="28"/>
          <w:szCs w:val="28"/>
          <w:lang w:val="uk-UA"/>
        </w:rPr>
        <w:t>нформаційно-просвітницька робота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72DB2" w:rsidRPr="00FD2EF1" w:rsidRDefault="00C72DB2" w:rsidP="00FD2EF1">
      <w:pPr>
        <w:ind w:firstLine="567"/>
        <w:jc w:val="both"/>
        <w:rPr>
          <w:sz w:val="28"/>
          <w:szCs w:val="28"/>
          <w:lang w:val="uk-UA"/>
        </w:rPr>
      </w:pPr>
      <w:r w:rsidRPr="00FD2EF1">
        <w:rPr>
          <w:sz w:val="28"/>
          <w:szCs w:val="28"/>
          <w:lang w:val="uk-UA"/>
        </w:rPr>
        <w:t>Досягнення поставленої мети можливе за рахунок таких заходів: проведення науково-практичних конференцій, засідань за круглим столом, семінарів та інших заходів з питань реалізації на Закарпатті чинного законодавства у сфері етнонаціональної політики, збереження та розвитку національної самоідентичності, толерантності, попередження проявів ксенофобії, расової та етнічної дискримінації, проведення фестивалів національних менших, конце</w:t>
      </w:r>
      <w:r w:rsidR="00FD2EF1">
        <w:rPr>
          <w:sz w:val="28"/>
          <w:szCs w:val="28"/>
          <w:lang w:val="uk-UA"/>
        </w:rPr>
        <w:t>ртів на мовах</w:t>
      </w:r>
      <w:r w:rsidRPr="00FD2EF1">
        <w:rPr>
          <w:sz w:val="28"/>
          <w:szCs w:val="28"/>
          <w:lang w:val="uk-UA"/>
        </w:rPr>
        <w:t xml:space="preserve"> національних меншин, творчих вечорів діячів культури національних меншин, дн</w:t>
      </w:r>
      <w:r w:rsidR="00FD2EF1">
        <w:rPr>
          <w:sz w:val="28"/>
          <w:szCs w:val="28"/>
          <w:lang w:val="uk-UA"/>
        </w:rPr>
        <w:t>ів</w:t>
      </w:r>
      <w:r w:rsidRPr="00FD2EF1">
        <w:rPr>
          <w:sz w:val="28"/>
          <w:szCs w:val="28"/>
          <w:lang w:val="uk-UA"/>
        </w:rPr>
        <w:t>, тижн</w:t>
      </w:r>
      <w:r w:rsidR="00FD2EF1">
        <w:rPr>
          <w:sz w:val="28"/>
          <w:szCs w:val="28"/>
          <w:lang w:val="uk-UA"/>
        </w:rPr>
        <w:t>ів</w:t>
      </w:r>
      <w:r w:rsidRPr="00FD2EF1">
        <w:rPr>
          <w:sz w:val="28"/>
          <w:szCs w:val="28"/>
          <w:lang w:val="uk-UA"/>
        </w:rPr>
        <w:t xml:space="preserve"> національних культур, розробка та розміщення соціальної реклами з питань міжнаціональної злагоди з метою збереження національної самоідентичності національних меншин області.</w:t>
      </w:r>
    </w:p>
    <w:p w:rsidR="00C72DB2" w:rsidRPr="0092500F" w:rsidRDefault="00C72DB2" w:rsidP="00C72DB2">
      <w:pPr>
        <w:jc w:val="both"/>
        <w:rPr>
          <w:sz w:val="28"/>
          <w:szCs w:val="28"/>
          <w:lang w:val="uk-UA"/>
        </w:rPr>
      </w:pPr>
    </w:p>
    <w:p w:rsidR="00C72DB2" w:rsidRPr="0092500F" w:rsidRDefault="00C72DB2" w:rsidP="00C72DB2">
      <w:pPr>
        <w:ind w:left="1" w:firstLine="566"/>
        <w:jc w:val="both"/>
        <w:rPr>
          <w:sz w:val="28"/>
          <w:szCs w:val="28"/>
          <w:lang w:val="uk-UA"/>
        </w:rPr>
      </w:pPr>
    </w:p>
    <w:p w:rsidR="00C72DB2" w:rsidRPr="0011469D" w:rsidRDefault="00C72DB2" w:rsidP="00C72DB2">
      <w:pPr>
        <w:ind w:left="1" w:firstLine="566"/>
        <w:jc w:val="center"/>
        <w:rPr>
          <w:b/>
          <w:sz w:val="28"/>
          <w:szCs w:val="28"/>
          <w:lang w:val="uk-UA"/>
        </w:rPr>
      </w:pPr>
      <w:r w:rsidRPr="0011469D">
        <w:rPr>
          <w:b/>
          <w:sz w:val="28"/>
          <w:szCs w:val="28"/>
          <w:lang w:val="uk-UA"/>
        </w:rPr>
        <w:t>V. ОЧІКУВАНІ РЕЗУЛЬТАТИ, ЕФЕКТИВНІСТЬ ПРОГРАМИ</w:t>
      </w:r>
    </w:p>
    <w:p w:rsidR="00C72DB2" w:rsidRPr="0011469D" w:rsidRDefault="00C72DB2" w:rsidP="00C72DB2">
      <w:pPr>
        <w:ind w:left="1" w:firstLine="566"/>
        <w:jc w:val="both"/>
        <w:rPr>
          <w:sz w:val="28"/>
          <w:szCs w:val="28"/>
          <w:lang w:val="uk-UA"/>
        </w:rPr>
      </w:pPr>
    </w:p>
    <w:p w:rsidR="00C72DB2" w:rsidRDefault="00C72DB2" w:rsidP="00FD2EF1">
      <w:pPr>
        <w:ind w:firstLine="567"/>
        <w:jc w:val="both"/>
        <w:rPr>
          <w:sz w:val="28"/>
          <w:szCs w:val="28"/>
          <w:lang w:val="uk-UA"/>
        </w:rPr>
      </w:pPr>
      <w:r w:rsidRPr="0011469D">
        <w:rPr>
          <w:sz w:val="28"/>
          <w:szCs w:val="28"/>
          <w:lang w:val="uk-UA"/>
        </w:rPr>
        <w:t>Виконання Програми дасть змогу:</w:t>
      </w:r>
    </w:p>
    <w:p w:rsidR="00C72DB2" w:rsidRPr="00FD2EF1" w:rsidRDefault="00FD2EF1" w:rsidP="00FD2E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72DB2" w:rsidRPr="00FD2EF1">
        <w:rPr>
          <w:sz w:val="28"/>
          <w:szCs w:val="28"/>
          <w:lang w:val="uk-UA"/>
        </w:rPr>
        <w:t>задовольнити культурні, інформаційні та мовні потреби національних меншин, зберегти їх етнічну ідентичність та національно-культурну особливість;</w:t>
      </w:r>
    </w:p>
    <w:p w:rsidR="00C72DB2" w:rsidRPr="00DE5241" w:rsidRDefault="00DE5241" w:rsidP="00DE524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продов</w:t>
      </w:r>
      <w:r w:rsidR="00C72DB2" w:rsidRPr="00DE5241">
        <w:rPr>
          <w:sz w:val="28"/>
          <w:szCs w:val="28"/>
          <w:lang w:val="uk-UA"/>
        </w:rPr>
        <w:t>жити роботу з подальшої підтримки діяльності національно-культурних товариств, центрів національних культур, недільних шкіл;</w:t>
      </w:r>
    </w:p>
    <w:p w:rsidR="00C72DB2" w:rsidRPr="00DE5241" w:rsidRDefault="00DE5241" w:rsidP="00DE524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72DB2" w:rsidRPr="00DE5241">
        <w:rPr>
          <w:sz w:val="28"/>
          <w:szCs w:val="28"/>
          <w:lang w:val="uk-UA"/>
        </w:rPr>
        <w:t xml:space="preserve">ширше використовувати мовний потенціал для реалізації на </w:t>
      </w:r>
      <w:r>
        <w:rPr>
          <w:sz w:val="28"/>
          <w:szCs w:val="28"/>
          <w:lang w:val="uk-UA"/>
        </w:rPr>
        <w:t>З</w:t>
      </w:r>
      <w:r w:rsidR="00C72DB2" w:rsidRPr="00DE5241">
        <w:rPr>
          <w:sz w:val="28"/>
          <w:szCs w:val="28"/>
          <w:lang w:val="uk-UA"/>
        </w:rPr>
        <w:t>акарпатт</w:t>
      </w:r>
      <w:r>
        <w:rPr>
          <w:sz w:val="28"/>
          <w:szCs w:val="28"/>
          <w:lang w:val="uk-UA"/>
        </w:rPr>
        <w:t>і</w:t>
      </w:r>
      <w:r w:rsidR="00C72DB2" w:rsidRPr="00DE5241">
        <w:rPr>
          <w:sz w:val="28"/>
          <w:szCs w:val="28"/>
          <w:lang w:val="uk-UA"/>
        </w:rPr>
        <w:t xml:space="preserve"> етнонаціональної політики;</w:t>
      </w:r>
    </w:p>
    <w:p w:rsidR="00C72DB2" w:rsidRPr="00DE5241" w:rsidRDefault="00DE5241" w:rsidP="00DE524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E5241">
        <w:rPr>
          <w:sz w:val="28"/>
          <w:szCs w:val="28"/>
          <w:lang w:val="uk-UA"/>
        </w:rPr>
        <w:t>п</w:t>
      </w:r>
      <w:r w:rsidR="00C72DB2" w:rsidRPr="00DE5241">
        <w:rPr>
          <w:sz w:val="28"/>
          <w:szCs w:val="28"/>
          <w:lang w:val="uk-UA"/>
        </w:rPr>
        <w:t>ідтримувати позитивний імідж Закарпаття як полікультурного краю.</w:t>
      </w:r>
    </w:p>
    <w:p w:rsidR="00C72DB2" w:rsidRPr="0011469D" w:rsidRDefault="00C72DB2" w:rsidP="00C72DB2">
      <w:pPr>
        <w:ind w:left="1" w:firstLine="566"/>
        <w:jc w:val="both"/>
        <w:rPr>
          <w:sz w:val="28"/>
          <w:szCs w:val="28"/>
          <w:lang w:val="uk-UA"/>
        </w:rPr>
      </w:pPr>
      <w:r w:rsidRPr="0011469D">
        <w:rPr>
          <w:sz w:val="28"/>
          <w:szCs w:val="28"/>
          <w:lang w:val="uk-UA"/>
        </w:rPr>
        <w:t>У разі потреби здійснюватим</w:t>
      </w:r>
      <w:r w:rsidR="00DE5241">
        <w:rPr>
          <w:sz w:val="28"/>
          <w:szCs w:val="28"/>
          <w:lang w:val="uk-UA"/>
        </w:rPr>
        <w:t>е</w:t>
      </w:r>
      <w:r w:rsidRPr="0011469D">
        <w:rPr>
          <w:sz w:val="28"/>
          <w:szCs w:val="28"/>
          <w:lang w:val="uk-UA"/>
        </w:rPr>
        <w:t>ться перегляд запланованої діяльності, пошук та впровадження більш ефективних способів розв’язання проблеми.</w:t>
      </w:r>
    </w:p>
    <w:p w:rsidR="00C72DB2" w:rsidRDefault="00C72DB2" w:rsidP="00C72DB2">
      <w:pPr>
        <w:jc w:val="both"/>
        <w:rPr>
          <w:sz w:val="28"/>
          <w:szCs w:val="28"/>
          <w:lang w:val="uk-UA"/>
        </w:rPr>
      </w:pPr>
    </w:p>
    <w:p w:rsidR="00C72DB2" w:rsidRPr="0011469D" w:rsidRDefault="00C72DB2" w:rsidP="00C72DB2">
      <w:pPr>
        <w:ind w:left="1" w:firstLine="566"/>
        <w:jc w:val="both"/>
        <w:rPr>
          <w:sz w:val="28"/>
          <w:szCs w:val="28"/>
          <w:lang w:val="uk-UA"/>
        </w:rPr>
      </w:pPr>
    </w:p>
    <w:p w:rsidR="00DE5241" w:rsidRDefault="00DE5241" w:rsidP="00C72DB2">
      <w:pPr>
        <w:ind w:left="1" w:firstLine="566"/>
        <w:jc w:val="center"/>
        <w:rPr>
          <w:b/>
          <w:sz w:val="28"/>
          <w:szCs w:val="28"/>
          <w:lang w:val="uk-UA"/>
        </w:rPr>
      </w:pPr>
    </w:p>
    <w:p w:rsidR="00C72DB2" w:rsidRPr="0011469D" w:rsidRDefault="00C72DB2" w:rsidP="00C72DB2">
      <w:pPr>
        <w:ind w:left="1" w:firstLine="566"/>
        <w:jc w:val="center"/>
        <w:rPr>
          <w:b/>
          <w:sz w:val="28"/>
          <w:szCs w:val="28"/>
          <w:lang w:val="uk-UA"/>
        </w:rPr>
      </w:pPr>
      <w:r w:rsidRPr="0011469D">
        <w:rPr>
          <w:b/>
          <w:sz w:val="28"/>
          <w:szCs w:val="28"/>
          <w:lang w:val="uk-UA"/>
        </w:rPr>
        <w:lastRenderedPageBreak/>
        <w:t>VІ. ФІНАНСОВЕ ЗАБЕЗПЕЧЕННЯ ПРОГРАМИ</w:t>
      </w:r>
    </w:p>
    <w:p w:rsidR="00C72DB2" w:rsidRPr="0011469D" w:rsidRDefault="00C72DB2" w:rsidP="00C72DB2">
      <w:pPr>
        <w:ind w:left="1" w:firstLine="566"/>
        <w:jc w:val="both"/>
        <w:rPr>
          <w:sz w:val="28"/>
          <w:szCs w:val="28"/>
          <w:lang w:val="uk-UA"/>
        </w:rPr>
      </w:pPr>
    </w:p>
    <w:p w:rsidR="00C72DB2" w:rsidRPr="0011469D" w:rsidRDefault="00C72DB2" w:rsidP="00C72DB2">
      <w:pPr>
        <w:ind w:left="1" w:firstLine="566"/>
        <w:jc w:val="both"/>
        <w:rPr>
          <w:sz w:val="28"/>
          <w:szCs w:val="28"/>
          <w:lang w:val="uk-UA"/>
        </w:rPr>
      </w:pPr>
      <w:r w:rsidRPr="0011469D">
        <w:rPr>
          <w:sz w:val="28"/>
          <w:szCs w:val="28"/>
          <w:lang w:val="uk-UA"/>
        </w:rPr>
        <w:t>Забезпечення реалізації заходів Програми здійснюватиметься за рахунок коштів місцевих бюджетів та джерел</w:t>
      </w:r>
      <w:r w:rsidR="00DE5241">
        <w:rPr>
          <w:sz w:val="28"/>
          <w:szCs w:val="28"/>
          <w:lang w:val="uk-UA"/>
        </w:rPr>
        <w:t>,</w:t>
      </w:r>
      <w:r w:rsidRPr="0011469D">
        <w:rPr>
          <w:sz w:val="28"/>
          <w:szCs w:val="28"/>
          <w:lang w:val="uk-UA"/>
        </w:rPr>
        <w:t xml:space="preserve"> не заборонених чинним законодавством України. Обсяг фінансування Програми, за рахунок бюджетних коштів, буде визначатися щорічно, виходячи з фінансових можливостей місцевих бюджетів на підставі обґрунтованих розрахунків, поданих її виконавцями.</w:t>
      </w:r>
    </w:p>
    <w:p w:rsidR="00C72DB2" w:rsidRPr="0011469D" w:rsidRDefault="00C72DB2" w:rsidP="00C72DB2">
      <w:pPr>
        <w:ind w:left="1" w:firstLine="566"/>
        <w:jc w:val="center"/>
        <w:rPr>
          <w:b/>
          <w:sz w:val="28"/>
          <w:szCs w:val="28"/>
          <w:lang w:val="uk-UA"/>
        </w:rPr>
      </w:pPr>
    </w:p>
    <w:p w:rsidR="00C72DB2" w:rsidRPr="0011469D" w:rsidRDefault="00C72DB2" w:rsidP="00C72DB2">
      <w:pPr>
        <w:ind w:left="1" w:firstLine="566"/>
        <w:jc w:val="center"/>
        <w:rPr>
          <w:b/>
          <w:sz w:val="28"/>
          <w:szCs w:val="28"/>
          <w:lang w:val="uk-UA"/>
        </w:rPr>
      </w:pPr>
      <w:r w:rsidRPr="0011469D">
        <w:rPr>
          <w:b/>
          <w:sz w:val="28"/>
          <w:szCs w:val="28"/>
          <w:lang w:val="uk-UA"/>
        </w:rPr>
        <w:t>VIІ. КООРДИНАЦІЯ ТА КОНТРОЛЬ ЗА ХОДОМ ВИКОНАННЯ ПРОГРАМИ</w:t>
      </w:r>
    </w:p>
    <w:p w:rsidR="00C72DB2" w:rsidRPr="0011469D" w:rsidRDefault="00C72DB2" w:rsidP="00C72DB2">
      <w:pPr>
        <w:ind w:left="1" w:firstLine="566"/>
        <w:jc w:val="both"/>
        <w:rPr>
          <w:sz w:val="28"/>
          <w:szCs w:val="28"/>
          <w:lang w:val="uk-UA"/>
        </w:rPr>
      </w:pPr>
    </w:p>
    <w:p w:rsidR="00C72DB2" w:rsidRPr="0011469D" w:rsidRDefault="00C72DB2" w:rsidP="00C72DB2">
      <w:pPr>
        <w:ind w:left="1" w:firstLine="566"/>
        <w:jc w:val="both"/>
        <w:rPr>
          <w:sz w:val="28"/>
          <w:szCs w:val="28"/>
          <w:lang w:val="uk-UA"/>
        </w:rPr>
      </w:pPr>
      <w:r w:rsidRPr="0011469D">
        <w:rPr>
          <w:sz w:val="28"/>
          <w:szCs w:val="28"/>
          <w:lang w:val="uk-UA"/>
        </w:rPr>
        <w:t>Координація заходів, передбачених Програмою</w:t>
      </w:r>
      <w:r w:rsidR="00DE5241">
        <w:rPr>
          <w:sz w:val="28"/>
          <w:szCs w:val="28"/>
          <w:lang w:val="uk-UA"/>
        </w:rPr>
        <w:t>,</w:t>
      </w:r>
      <w:r w:rsidRPr="0011469D">
        <w:rPr>
          <w:sz w:val="28"/>
          <w:szCs w:val="28"/>
          <w:lang w:val="uk-UA"/>
        </w:rPr>
        <w:t xml:space="preserve"> покладається </w:t>
      </w:r>
      <w:r w:rsidRPr="0011469D">
        <w:rPr>
          <w:sz w:val="28"/>
          <w:szCs w:val="28"/>
          <w:lang w:val="uk-UA"/>
        </w:rPr>
        <w:br/>
        <w:t xml:space="preserve">на </w:t>
      </w:r>
      <w:r w:rsidR="0034378E">
        <w:rPr>
          <w:sz w:val="28"/>
          <w:szCs w:val="28"/>
          <w:lang w:val="uk-UA"/>
        </w:rPr>
        <w:t xml:space="preserve">структурні підрозділи облдержадміністрації: </w:t>
      </w:r>
      <w:r w:rsidR="00DE5241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епартамент культури, національностей та релігій</w:t>
      </w:r>
      <w:r w:rsidR="0034378E">
        <w:rPr>
          <w:sz w:val="28"/>
          <w:szCs w:val="28"/>
          <w:lang w:val="uk-UA"/>
        </w:rPr>
        <w:t>, департамент освіти і науки, молоді та спорту.</w:t>
      </w:r>
    </w:p>
    <w:p w:rsidR="00C72DB2" w:rsidRPr="0011469D" w:rsidRDefault="00C72DB2" w:rsidP="00C72DB2">
      <w:pPr>
        <w:ind w:left="1" w:firstLine="566"/>
        <w:jc w:val="both"/>
        <w:rPr>
          <w:sz w:val="28"/>
          <w:szCs w:val="28"/>
          <w:lang w:val="uk-UA"/>
        </w:rPr>
      </w:pPr>
      <w:r w:rsidRPr="0011469D">
        <w:rPr>
          <w:sz w:val="28"/>
          <w:szCs w:val="28"/>
          <w:lang w:val="uk-UA"/>
        </w:rPr>
        <w:t>Контроль за виконанням Програми здійсню</w:t>
      </w:r>
      <w:r w:rsidR="0034378E">
        <w:rPr>
          <w:sz w:val="28"/>
          <w:szCs w:val="28"/>
          <w:lang w:val="uk-UA"/>
        </w:rPr>
        <w:t>ють:</w:t>
      </w:r>
      <w:r w:rsidRPr="0011469D">
        <w:rPr>
          <w:sz w:val="28"/>
          <w:szCs w:val="28"/>
          <w:lang w:val="uk-UA"/>
        </w:rPr>
        <w:t xml:space="preserve"> </w:t>
      </w:r>
      <w:r w:rsidR="00DE5241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епартамент культури, національностей та релігій</w:t>
      </w:r>
      <w:r w:rsidR="0034378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34378E">
        <w:rPr>
          <w:sz w:val="28"/>
          <w:szCs w:val="28"/>
          <w:lang w:val="uk-UA"/>
        </w:rPr>
        <w:t>департамент освіти і науки, молоді та спорту</w:t>
      </w:r>
      <w:r w:rsidR="0034378E" w:rsidRPr="0011469D">
        <w:rPr>
          <w:sz w:val="28"/>
          <w:szCs w:val="28"/>
          <w:lang w:val="uk-UA"/>
        </w:rPr>
        <w:t xml:space="preserve"> </w:t>
      </w:r>
      <w:r w:rsidRPr="0011469D">
        <w:rPr>
          <w:sz w:val="28"/>
          <w:szCs w:val="28"/>
          <w:lang w:val="uk-UA"/>
        </w:rPr>
        <w:t>обласної державної адміністрації.</w:t>
      </w:r>
    </w:p>
    <w:p w:rsidR="00C72DB2" w:rsidRPr="0011469D" w:rsidRDefault="00C72DB2" w:rsidP="00C72DB2">
      <w:pPr>
        <w:ind w:left="1" w:firstLine="566"/>
        <w:jc w:val="both"/>
        <w:rPr>
          <w:sz w:val="28"/>
          <w:szCs w:val="28"/>
          <w:lang w:val="uk-UA"/>
        </w:rPr>
      </w:pPr>
      <w:r w:rsidRPr="0011469D">
        <w:rPr>
          <w:sz w:val="28"/>
          <w:szCs w:val="28"/>
          <w:lang w:val="uk-UA"/>
        </w:rPr>
        <w:t xml:space="preserve">Виконавці заходів, передбачених Програмою, інформують </w:t>
      </w:r>
      <w:r w:rsidR="00DE5241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епартамент культури, національностей та релігій</w:t>
      </w:r>
      <w:r w:rsidR="0034378E">
        <w:rPr>
          <w:sz w:val="28"/>
          <w:szCs w:val="28"/>
          <w:lang w:val="uk-UA"/>
        </w:rPr>
        <w:t>,</w:t>
      </w:r>
      <w:r w:rsidR="0034378E" w:rsidRPr="0034378E">
        <w:rPr>
          <w:sz w:val="28"/>
          <w:szCs w:val="28"/>
          <w:lang w:val="uk-UA"/>
        </w:rPr>
        <w:t xml:space="preserve"> </w:t>
      </w:r>
      <w:r w:rsidR="0034378E">
        <w:rPr>
          <w:sz w:val="28"/>
          <w:szCs w:val="28"/>
          <w:lang w:val="uk-UA"/>
        </w:rPr>
        <w:t>департамент освіти і науки, молоді та спорту</w:t>
      </w:r>
      <w:r w:rsidR="0034378E" w:rsidRPr="0011469D">
        <w:rPr>
          <w:sz w:val="28"/>
          <w:szCs w:val="28"/>
          <w:lang w:val="uk-UA"/>
        </w:rPr>
        <w:t xml:space="preserve"> обласної державної адміністрації</w:t>
      </w:r>
      <w:r>
        <w:rPr>
          <w:sz w:val="28"/>
          <w:szCs w:val="28"/>
          <w:lang w:val="uk-UA"/>
        </w:rPr>
        <w:t xml:space="preserve"> </w:t>
      </w:r>
      <w:r w:rsidRPr="0011469D">
        <w:rPr>
          <w:sz w:val="28"/>
          <w:szCs w:val="28"/>
          <w:lang w:val="uk-UA"/>
        </w:rPr>
        <w:t>обласної державної адміністрації щорічно до 10 грудня.</w:t>
      </w:r>
    </w:p>
    <w:p w:rsidR="00C72DB2" w:rsidRDefault="00C72DB2" w:rsidP="00C72DB2">
      <w:pPr>
        <w:ind w:left="1" w:firstLine="566"/>
        <w:jc w:val="both"/>
        <w:rPr>
          <w:sz w:val="28"/>
          <w:szCs w:val="28"/>
          <w:lang w:val="uk-UA"/>
        </w:rPr>
      </w:pPr>
      <w:r w:rsidRPr="0011469D">
        <w:rPr>
          <w:sz w:val="28"/>
          <w:szCs w:val="28"/>
          <w:lang w:val="uk-UA"/>
        </w:rPr>
        <w:t xml:space="preserve">Узагальнену інформацію про хід виконання програми </w:t>
      </w:r>
      <w:r w:rsidR="0034378E">
        <w:rPr>
          <w:sz w:val="28"/>
          <w:szCs w:val="28"/>
          <w:lang w:val="uk-UA"/>
        </w:rPr>
        <w:t>структурні підрозділи</w:t>
      </w:r>
      <w:r>
        <w:rPr>
          <w:sz w:val="28"/>
          <w:szCs w:val="28"/>
          <w:lang w:val="uk-UA"/>
        </w:rPr>
        <w:t xml:space="preserve"> </w:t>
      </w:r>
      <w:r w:rsidRPr="0011469D">
        <w:rPr>
          <w:sz w:val="28"/>
          <w:szCs w:val="28"/>
          <w:lang w:val="uk-UA"/>
        </w:rPr>
        <w:t>обласної державної адміністрації пода</w:t>
      </w:r>
      <w:r w:rsidR="0034378E">
        <w:rPr>
          <w:sz w:val="28"/>
          <w:szCs w:val="28"/>
          <w:lang w:val="uk-UA"/>
        </w:rPr>
        <w:t>ють</w:t>
      </w:r>
      <w:r w:rsidRPr="0011469D">
        <w:rPr>
          <w:sz w:val="28"/>
          <w:szCs w:val="28"/>
          <w:lang w:val="uk-UA"/>
        </w:rPr>
        <w:t xml:space="preserve"> щорічно до 20 лютого обласній раді.</w:t>
      </w:r>
    </w:p>
    <w:p w:rsidR="00C72DB2" w:rsidRDefault="00C72DB2" w:rsidP="00C72DB2">
      <w:pPr>
        <w:ind w:left="1" w:firstLine="566"/>
        <w:jc w:val="both"/>
        <w:rPr>
          <w:sz w:val="28"/>
          <w:szCs w:val="28"/>
          <w:lang w:val="uk-UA"/>
        </w:rPr>
      </w:pPr>
    </w:p>
    <w:p w:rsidR="00C72DB2" w:rsidRDefault="00C72DB2" w:rsidP="00C72DB2">
      <w:pPr>
        <w:ind w:left="1" w:firstLine="566"/>
        <w:jc w:val="both"/>
        <w:rPr>
          <w:sz w:val="28"/>
          <w:szCs w:val="28"/>
          <w:lang w:val="uk-UA"/>
        </w:rPr>
      </w:pPr>
    </w:p>
    <w:p w:rsidR="00C72DB2" w:rsidRDefault="00C72DB2" w:rsidP="00C72DB2">
      <w:pPr>
        <w:ind w:left="1" w:firstLine="566"/>
        <w:jc w:val="both"/>
        <w:rPr>
          <w:sz w:val="28"/>
          <w:szCs w:val="28"/>
          <w:lang w:val="uk-UA"/>
        </w:rPr>
      </w:pPr>
    </w:p>
    <w:p w:rsidR="00C72DB2" w:rsidRDefault="00C72DB2" w:rsidP="00C72D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C72DB2" w:rsidRPr="0011469D" w:rsidRDefault="00C72DB2" w:rsidP="00C72DB2">
      <w:pPr>
        <w:ind w:left="1" w:hanging="3"/>
        <w:jc w:val="both"/>
        <w:rPr>
          <w:sz w:val="28"/>
          <w:szCs w:val="28"/>
          <w:lang w:val="uk-UA"/>
        </w:rPr>
      </w:pPr>
    </w:p>
    <w:p w:rsidR="00C72DB2" w:rsidRPr="0011469D" w:rsidRDefault="00C72DB2" w:rsidP="00C72DB2">
      <w:pPr>
        <w:ind w:left="1" w:hanging="3"/>
        <w:jc w:val="both"/>
        <w:rPr>
          <w:sz w:val="28"/>
          <w:szCs w:val="28"/>
          <w:lang w:val="uk-UA"/>
        </w:rPr>
      </w:pPr>
    </w:p>
    <w:p w:rsidR="00C72DB2" w:rsidRPr="00F36479" w:rsidRDefault="00C72DB2" w:rsidP="00C72DB2">
      <w:pPr>
        <w:rPr>
          <w:lang w:val="uk-UA"/>
        </w:rPr>
      </w:pPr>
    </w:p>
    <w:p w:rsidR="00FB5EB0" w:rsidRDefault="00FB5EB0" w:rsidP="00FB5EB0">
      <w:pPr>
        <w:jc w:val="right"/>
        <w:rPr>
          <w:lang w:val="uk-UA"/>
        </w:rPr>
      </w:pPr>
    </w:p>
    <w:p w:rsidR="000A5B95" w:rsidRDefault="000A5B95" w:rsidP="00FB5EB0">
      <w:pPr>
        <w:jc w:val="right"/>
        <w:rPr>
          <w:lang w:val="uk-UA"/>
        </w:rPr>
      </w:pPr>
    </w:p>
    <w:p w:rsidR="000A5B95" w:rsidRDefault="000A5B95" w:rsidP="00FB5EB0">
      <w:pPr>
        <w:jc w:val="right"/>
        <w:rPr>
          <w:lang w:val="uk-UA"/>
        </w:rPr>
      </w:pPr>
    </w:p>
    <w:p w:rsidR="000A5B95" w:rsidRDefault="000A5B95" w:rsidP="00FB5EB0">
      <w:pPr>
        <w:jc w:val="right"/>
        <w:rPr>
          <w:lang w:val="uk-UA"/>
        </w:rPr>
      </w:pPr>
    </w:p>
    <w:p w:rsidR="000A5B95" w:rsidRDefault="000A5B95" w:rsidP="00FB5EB0">
      <w:pPr>
        <w:jc w:val="right"/>
        <w:rPr>
          <w:lang w:val="uk-UA"/>
        </w:rPr>
      </w:pPr>
    </w:p>
    <w:p w:rsidR="000A5B95" w:rsidRDefault="000A5B95" w:rsidP="00FB5EB0">
      <w:pPr>
        <w:jc w:val="right"/>
        <w:rPr>
          <w:lang w:val="uk-UA"/>
        </w:rPr>
      </w:pPr>
    </w:p>
    <w:p w:rsidR="000A5B95" w:rsidRDefault="000A5B95" w:rsidP="00FB5EB0">
      <w:pPr>
        <w:jc w:val="right"/>
        <w:rPr>
          <w:lang w:val="uk-UA"/>
        </w:rPr>
      </w:pPr>
    </w:p>
    <w:p w:rsidR="000A5B95" w:rsidRDefault="000A5B95" w:rsidP="00FB5EB0">
      <w:pPr>
        <w:jc w:val="right"/>
        <w:rPr>
          <w:lang w:val="uk-UA"/>
        </w:rPr>
      </w:pPr>
    </w:p>
    <w:p w:rsidR="000A5B95" w:rsidRDefault="000A5B95" w:rsidP="00FB5EB0">
      <w:pPr>
        <w:jc w:val="right"/>
        <w:rPr>
          <w:lang w:val="uk-UA"/>
        </w:rPr>
      </w:pPr>
    </w:p>
    <w:p w:rsidR="00DE5241" w:rsidRDefault="00DE5241" w:rsidP="000A5B95">
      <w:pPr>
        <w:widowControl w:val="0"/>
        <w:pBdr>
          <w:top w:val="nil"/>
          <w:left w:val="nil"/>
          <w:bottom w:val="nil"/>
          <w:right w:val="nil"/>
          <w:between w:val="nil"/>
        </w:pBdr>
        <w:ind w:left="4248" w:firstLine="1416"/>
        <w:jc w:val="right"/>
        <w:rPr>
          <w:color w:val="000000" w:themeColor="text1"/>
          <w:sz w:val="28"/>
          <w:szCs w:val="28"/>
          <w:lang w:val="uk-UA"/>
        </w:rPr>
      </w:pPr>
    </w:p>
    <w:p w:rsidR="00DE5241" w:rsidRDefault="00DE5241" w:rsidP="000A5B95">
      <w:pPr>
        <w:widowControl w:val="0"/>
        <w:pBdr>
          <w:top w:val="nil"/>
          <w:left w:val="nil"/>
          <w:bottom w:val="nil"/>
          <w:right w:val="nil"/>
          <w:between w:val="nil"/>
        </w:pBdr>
        <w:ind w:left="4248" w:firstLine="1416"/>
        <w:jc w:val="right"/>
        <w:rPr>
          <w:color w:val="000000" w:themeColor="text1"/>
          <w:sz w:val="28"/>
          <w:szCs w:val="28"/>
          <w:lang w:val="uk-UA"/>
        </w:rPr>
      </w:pPr>
    </w:p>
    <w:p w:rsidR="00DE5241" w:rsidRDefault="00DE5241" w:rsidP="000A5B95">
      <w:pPr>
        <w:widowControl w:val="0"/>
        <w:pBdr>
          <w:top w:val="nil"/>
          <w:left w:val="nil"/>
          <w:bottom w:val="nil"/>
          <w:right w:val="nil"/>
          <w:between w:val="nil"/>
        </w:pBdr>
        <w:ind w:left="4248" w:firstLine="1416"/>
        <w:jc w:val="right"/>
        <w:rPr>
          <w:color w:val="000000" w:themeColor="text1"/>
          <w:sz w:val="28"/>
          <w:szCs w:val="28"/>
          <w:lang w:val="uk-UA"/>
        </w:rPr>
      </w:pPr>
    </w:p>
    <w:p w:rsidR="00DE5241" w:rsidRDefault="00DE5241" w:rsidP="00797D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  <w:lang w:val="uk-UA"/>
        </w:rPr>
      </w:pPr>
    </w:p>
    <w:p w:rsidR="00797DF0" w:rsidRDefault="00797DF0" w:rsidP="00797D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  <w:lang w:val="uk-UA"/>
        </w:rPr>
      </w:pPr>
    </w:p>
    <w:p w:rsidR="00DE5241" w:rsidRDefault="00DE5241" w:rsidP="000A5B95">
      <w:pPr>
        <w:widowControl w:val="0"/>
        <w:pBdr>
          <w:top w:val="nil"/>
          <w:left w:val="nil"/>
          <w:bottom w:val="nil"/>
          <w:right w:val="nil"/>
          <w:between w:val="nil"/>
        </w:pBdr>
        <w:ind w:left="4248" w:firstLine="1416"/>
        <w:jc w:val="right"/>
        <w:rPr>
          <w:color w:val="000000" w:themeColor="text1"/>
          <w:sz w:val="28"/>
          <w:szCs w:val="28"/>
          <w:lang w:val="uk-UA"/>
        </w:rPr>
      </w:pPr>
    </w:p>
    <w:p w:rsidR="000A5B95" w:rsidRPr="00CB51C5" w:rsidRDefault="000A5B95" w:rsidP="000A5B95">
      <w:pPr>
        <w:widowControl w:val="0"/>
        <w:pBdr>
          <w:top w:val="nil"/>
          <w:left w:val="nil"/>
          <w:bottom w:val="nil"/>
          <w:right w:val="nil"/>
          <w:between w:val="nil"/>
        </w:pBdr>
        <w:ind w:left="4248" w:firstLine="1416"/>
        <w:jc w:val="right"/>
        <w:rPr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070FB" wp14:editId="316B3D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AutoShape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1FA79" id="AutoShape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" filled="f" stroked="f">
                <o:lock v:ext="edit" aspectratio="t" selection="t"/>
              </v:rect>
            </w:pict>
          </mc:Fallback>
        </mc:AlternateContent>
      </w:r>
      <w:r w:rsidRPr="00CB51C5">
        <w:rPr>
          <w:color w:val="000000" w:themeColor="text1"/>
          <w:sz w:val="28"/>
          <w:szCs w:val="28"/>
        </w:rPr>
        <w:t>Додаток 1</w:t>
      </w:r>
    </w:p>
    <w:p w:rsidR="000A5B95" w:rsidRPr="00092425" w:rsidRDefault="000A5B95" w:rsidP="000A5B95">
      <w:pPr>
        <w:ind w:left="565" w:firstLineChars="1821" w:firstLine="5099"/>
        <w:jc w:val="right"/>
        <w:rPr>
          <w:color w:val="000000" w:themeColor="text1"/>
          <w:sz w:val="28"/>
          <w:szCs w:val="28"/>
          <w:lang w:val="uk-UA"/>
        </w:rPr>
      </w:pPr>
      <w:r w:rsidRPr="00CB51C5">
        <w:rPr>
          <w:color w:val="000000" w:themeColor="text1"/>
          <w:sz w:val="28"/>
          <w:szCs w:val="28"/>
        </w:rPr>
        <w:t xml:space="preserve">до </w:t>
      </w:r>
      <w:r>
        <w:rPr>
          <w:color w:val="000000" w:themeColor="text1"/>
          <w:sz w:val="28"/>
          <w:szCs w:val="28"/>
          <w:lang w:val="uk-UA"/>
        </w:rPr>
        <w:t>Програми</w:t>
      </w:r>
    </w:p>
    <w:p w:rsidR="000A5B95" w:rsidRPr="00CB51C5" w:rsidRDefault="000A5B95" w:rsidP="000A5B95">
      <w:pPr>
        <w:ind w:left="3" w:hanging="3"/>
        <w:rPr>
          <w:color w:val="000000" w:themeColor="text1"/>
          <w:sz w:val="28"/>
          <w:szCs w:val="28"/>
        </w:rPr>
      </w:pPr>
    </w:p>
    <w:p w:rsidR="000A5B95" w:rsidRPr="00CB51C5" w:rsidRDefault="000A5B95" w:rsidP="000A5B95">
      <w:pPr>
        <w:ind w:left="3" w:hanging="3"/>
        <w:rPr>
          <w:b/>
          <w:color w:val="000000" w:themeColor="text1"/>
          <w:sz w:val="28"/>
          <w:szCs w:val="28"/>
        </w:rPr>
      </w:pPr>
    </w:p>
    <w:p w:rsidR="000A5B95" w:rsidRDefault="000A5B95" w:rsidP="000A5B95">
      <w:pPr>
        <w:ind w:left="1" w:hanging="1"/>
        <w:jc w:val="center"/>
        <w:rPr>
          <w:b/>
          <w:color w:val="000000" w:themeColor="text1"/>
          <w:sz w:val="28"/>
          <w:szCs w:val="28"/>
        </w:rPr>
      </w:pPr>
      <w:r w:rsidRPr="00CB51C5">
        <w:rPr>
          <w:b/>
          <w:color w:val="000000" w:themeColor="text1"/>
          <w:sz w:val="28"/>
          <w:szCs w:val="28"/>
        </w:rPr>
        <w:t>ПАСПОРТ</w:t>
      </w:r>
    </w:p>
    <w:p w:rsidR="000A5B95" w:rsidRPr="001E7568" w:rsidRDefault="000A5B95" w:rsidP="000A5B95">
      <w:pPr>
        <w:ind w:left="1" w:hanging="1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623AAE">
        <w:rPr>
          <w:rFonts w:eastAsia="Calibri"/>
          <w:b/>
          <w:sz w:val="28"/>
          <w:szCs w:val="28"/>
          <w:lang w:val="uk-UA" w:eastAsia="en-US"/>
        </w:rPr>
        <w:t xml:space="preserve"> програм</w:t>
      </w:r>
      <w:r>
        <w:rPr>
          <w:rFonts w:eastAsia="Calibri"/>
          <w:b/>
          <w:sz w:val="28"/>
          <w:szCs w:val="28"/>
          <w:lang w:val="uk-UA" w:eastAsia="en-US"/>
        </w:rPr>
        <w:t>и</w:t>
      </w:r>
      <w:r w:rsidRPr="00623AAE">
        <w:rPr>
          <w:rFonts w:eastAsia="Calibri"/>
          <w:b/>
          <w:sz w:val="28"/>
          <w:szCs w:val="28"/>
          <w:lang w:val="uk-UA" w:eastAsia="en-US"/>
        </w:rPr>
        <w:t xml:space="preserve"> розвит</w:t>
      </w:r>
      <w:r>
        <w:rPr>
          <w:rFonts w:eastAsia="Calibri"/>
          <w:b/>
          <w:sz w:val="28"/>
          <w:szCs w:val="28"/>
          <w:lang w:val="uk-UA" w:eastAsia="en-US"/>
        </w:rPr>
        <w:t xml:space="preserve">ку та функціонування мов національних меншин у Закарпатській області </w:t>
      </w:r>
      <w:r w:rsidRPr="00623AAE">
        <w:rPr>
          <w:rFonts w:eastAsia="Calibri"/>
          <w:b/>
          <w:sz w:val="28"/>
          <w:szCs w:val="28"/>
          <w:lang w:val="uk-UA" w:eastAsia="en-US"/>
        </w:rPr>
        <w:t>на 2021-2025 роки</w:t>
      </w:r>
    </w:p>
    <w:p w:rsidR="000A5B95" w:rsidRPr="00CB51C5" w:rsidRDefault="000A5B95" w:rsidP="000A5B95">
      <w:pPr>
        <w:pBdr>
          <w:top w:val="nil"/>
          <w:left w:val="nil"/>
          <w:bottom w:val="nil"/>
          <w:right w:val="nil"/>
          <w:between w:val="nil"/>
        </w:pBdr>
        <w:ind w:left="3" w:hanging="3"/>
        <w:rPr>
          <w:b/>
          <w:color w:val="000000" w:themeColor="text1"/>
          <w:sz w:val="28"/>
          <w:szCs w:val="28"/>
        </w:rPr>
      </w:pP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298"/>
        <w:gridCol w:w="5811"/>
      </w:tblGrid>
      <w:tr w:rsidR="000A5B95" w:rsidRPr="00CB51C5" w:rsidTr="007161EC">
        <w:trPr>
          <w:trHeight w:val="480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B95" w:rsidRPr="00CB51C5" w:rsidRDefault="000A5B95" w:rsidP="00716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" w:hanging="3"/>
              <w:rPr>
                <w:color w:val="000000" w:themeColor="text1"/>
                <w:sz w:val="28"/>
                <w:szCs w:val="28"/>
              </w:rPr>
            </w:pPr>
            <w:r w:rsidRPr="00CB51C5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B95" w:rsidRPr="00CB51C5" w:rsidRDefault="000A5B95" w:rsidP="00716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" w:hanging="3"/>
              <w:rPr>
                <w:color w:val="000000" w:themeColor="text1"/>
                <w:sz w:val="28"/>
                <w:szCs w:val="28"/>
              </w:rPr>
            </w:pPr>
            <w:r w:rsidRPr="00CB51C5">
              <w:rPr>
                <w:color w:val="000000" w:themeColor="text1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B95" w:rsidRPr="00FB56E2" w:rsidRDefault="000A5B95" w:rsidP="00716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" w:hanging="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Депутати обласної ради</w:t>
            </w:r>
          </w:p>
        </w:tc>
      </w:tr>
      <w:tr w:rsidR="000A5B95" w:rsidRPr="00CB51C5" w:rsidTr="007161EC">
        <w:trPr>
          <w:trHeight w:val="480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B95" w:rsidRPr="00565A44" w:rsidRDefault="000A5B95" w:rsidP="00716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" w:hanging="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B95" w:rsidRPr="00CB51C5" w:rsidRDefault="000A5B95" w:rsidP="00716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" w:hanging="3"/>
              <w:rPr>
                <w:color w:val="000000" w:themeColor="text1"/>
                <w:sz w:val="28"/>
                <w:szCs w:val="28"/>
              </w:rPr>
            </w:pPr>
            <w:r w:rsidRPr="00CB51C5">
              <w:rPr>
                <w:color w:val="000000" w:themeColor="text1"/>
                <w:sz w:val="28"/>
                <w:szCs w:val="28"/>
              </w:rPr>
              <w:t>Підстава для розроблення Програми</w:t>
            </w:r>
          </w:p>
        </w:tc>
        <w:tc>
          <w:tcPr>
            <w:tcW w:w="5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B95" w:rsidRPr="00FB7D60" w:rsidRDefault="000A5B95" w:rsidP="00716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" w:hanging="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B51C5">
              <w:rPr>
                <w:color w:val="000000" w:themeColor="text1"/>
                <w:sz w:val="28"/>
                <w:szCs w:val="28"/>
              </w:rPr>
              <w:t xml:space="preserve">Декларація прав національностей України, </w:t>
            </w:r>
            <w:r w:rsidRPr="00A65529">
              <w:rPr>
                <w:color w:val="000000" w:themeColor="text1"/>
                <w:sz w:val="28"/>
                <w:szCs w:val="28"/>
              </w:rPr>
              <w:t xml:space="preserve">Європейська </w:t>
            </w:r>
            <w:r>
              <w:rPr>
                <w:color w:val="000000" w:themeColor="text1"/>
                <w:sz w:val="28"/>
                <w:szCs w:val="28"/>
              </w:rPr>
              <w:t>культурна конвенція 1954 року</w:t>
            </w:r>
            <w:r w:rsidRPr="00CB51C5">
              <w:rPr>
                <w:color w:val="000000" w:themeColor="text1"/>
                <w:sz w:val="28"/>
                <w:szCs w:val="28"/>
              </w:rPr>
              <w:t>,</w:t>
            </w:r>
            <w:r w:rsidRPr="00CB51C5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B51C5">
              <w:rPr>
                <w:color w:val="000000" w:themeColor="text1"/>
                <w:sz w:val="28"/>
                <w:szCs w:val="28"/>
              </w:rPr>
              <w:t>Закон України «Про засади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B51C5">
              <w:rPr>
                <w:color w:val="000000" w:themeColor="text1"/>
                <w:sz w:val="28"/>
                <w:szCs w:val="28"/>
              </w:rPr>
              <w:t>державної мовної політики»,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Закон України «Про національні меншини в Україні», </w:t>
            </w:r>
            <w:bookmarkStart w:id="0" w:name="_GoBack"/>
            <w:bookmarkEnd w:id="0"/>
            <w:r>
              <w:rPr>
                <w:color w:val="000000" w:themeColor="text1"/>
                <w:sz w:val="28"/>
                <w:szCs w:val="28"/>
                <w:lang w:val="uk-UA"/>
              </w:rPr>
              <w:t>Закон України «Про ратифікацію Європейської хартії регіональних мов або мов меншин».</w:t>
            </w:r>
          </w:p>
          <w:p w:rsidR="000A5B95" w:rsidRPr="00FB7D60" w:rsidRDefault="000A5B95" w:rsidP="00716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" w:hanging="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0A5B95" w:rsidRPr="00CB51C5" w:rsidRDefault="000A5B95" w:rsidP="00716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" w:hanging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A5B95" w:rsidRPr="00CB51C5" w:rsidTr="007161EC">
        <w:trPr>
          <w:trHeight w:val="525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B95" w:rsidRPr="00CB51C5" w:rsidRDefault="000A5B95" w:rsidP="00716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" w:hanging="3"/>
              <w:rPr>
                <w:color w:val="000000" w:themeColor="text1"/>
                <w:sz w:val="28"/>
                <w:szCs w:val="28"/>
              </w:rPr>
            </w:pPr>
            <w:r w:rsidRPr="00CB51C5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B95" w:rsidRPr="00CB51C5" w:rsidRDefault="000A5B95" w:rsidP="00716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" w:hanging="3"/>
              <w:rPr>
                <w:color w:val="000000" w:themeColor="text1"/>
                <w:sz w:val="28"/>
                <w:szCs w:val="28"/>
              </w:rPr>
            </w:pPr>
            <w:r w:rsidRPr="00CB51C5">
              <w:rPr>
                <w:color w:val="000000" w:themeColor="text1"/>
                <w:sz w:val="28"/>
                <w:szCs w:val="28"/>
              </w:rPr>
              <w:t>Розробник Програми</w:t>
            </w:r>
          </w:p>
        </w:tc>
        <w:tc>
          <w:tcPr>
            <w:tcW w:w="5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B95" w:rsidRPr="00CB51C5" w:rsidRDefault="000A5B95" w:rsidP="00716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" w:hanging="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Виконавчий апарат обласної ради</w:t>
            </w:r>
          </w:p>
        </w:tc>
      </w:tr>
      <w:tr w:rsidR="000A5B95" w:rsidRPr="00CB51C5" w:rsidTr="007161EC">
        <w:trPr>
          <w:trHeight w:val="509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B95" w:rsidRPr="00CB51C5" w:rsidRDefault="000A5B95" w:rsidP="00716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" w:hanging="3"/>
              <w:rPr>
                <w:color w:val="000000" w:themeColor="text1"/>
                <w:sz w:val="28"/>
                <w:szCs w:val="28"/>
              </w:rPr>
            </w:pPr>
            <w:r w:rsidRPr="00CB51C5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B95" w:rsidRPr="00CB51C5" w:rsidRDefault="000A5B95" w:rsidP="00716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" w:hanging="3"/>
              <w:rPr>
                <w:color w:val="000000" w:themeColor="text1"/>
                <w:sz w:val="28"/>
                <w:szCs w:val="28"/>
              </w:rPr>
            </w:pPr>
            <w:r w:rsidRPr="00CB51C5">
              <w:rPr>
                <w:color w:val="000000" w:themeColor="text1"/>
                <w:sz w:val="28"/>
                <w:szCs w:val="28"/>
              </w:rPr>
              <w:t>Співрозробники Програми</w:t>
            </w:r>
          </w:p>
        </w:tc>
        <w:tc>
          <w:tcPr>
            <w:tcW w:w="5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B95" w:rsidRPr="00FB56E2" w:rsidRDefault="000A5B95" w:rsidP="00716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" w:hanging="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Депутати обласної ради</w:t>
            </w:r>
          </w:p>
        </w:tc>
      </w:tr>
      <w:tr w:rsidR="000A5B95" w:rsidRPr="00CB51C5" w:rsidTr="007161EC">
        <w:trPr>
          <w:trHeight w:val="480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B95" w:rsidRPr="00CB51C5" w:rsidRDefault="000A5B95" w:rsidP="00716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" w:hanging="3"/>
              <w:rPr>
                <w:color w:val="000000" w:themeColor="text1"/>
                <w:sz w:val="28"/>
                <w:szCs w:val="28"/>
              </w:rPr>
            </w:pPr>
            <w:r w:rsidRPr="00CB51C5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B95" w:rsidRPr="00CB51C5" w:rsidRDefault="000A5B95" w:rsidP="00716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" w:hanging="3"/>
              <w:rPr>
                <w:color w:val="000000" w:themeColor="text1"/>
                <w:sz w:val="28"/>
                <w:szCs w:val="28"/>
              </w:rPr>
            </w:pPr>
            <w:r w:rsidRPr="00CB51C5">
              <w:rPr>
                <w:color w:val="000000" w:themeColor="text1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B95" w:rsidRPr="003735EF" w:rsidRDefault="0034378E" w:rsidP="00716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" w:hanging="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Структурні підрозділи облдержадміністрації: департамент культури, національностей та релігій, департамент освіти і науки, молоді та спорту</w:t>
            </w:r>
          </w:p>
        </w:tc>
      </w:tr>
      <w:tr w:rsidR="000A5B95" w:rsidRPr="00CB51C5" w:rsidTr="007161EC">
        <w:trPr>
          <w:trHeight w:val="480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B95" w:rsidRPr="00CB51C5" w:rsidRDefault="000A5B95" w:rsidP="00716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" w:hanging="3"/>
              <w:rPr>
                <w:color w:val="000000" w:themeColor="text1"/>
                <w:sz w:val="28"/>
                <w:szCs w:val="28"/>
              </w:rPr>
            </w:pPr>
            <w:r w:rsidRPr="00CB51C5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B95" w:rsidRPr="00CB51C5" w:rsidRDefault="000A5B95" w:rsidP="00716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" w:hanging="3"/>
              <w:rPr>
                <w:color w:val="000000" w:themeColor="text1"/>
                <w:sz w:val="28"/>
                <w:szCs w:val="28"/>
              </w:rPr>
            </w:pPr>
            <w:r w:rsidRPr="00CB51C5">
              <w:rPr>
                <w:color w:val="000000" w:themeColor="text1"/>
                <w:sz w:val="28"/>
                <w:szCs w:val="28"/>
              </w:rPr>
              <w:t>Учасники Програми</w:t>
            </w:r>
          </w:p>
        </w:tc>
        <w:tc>
          <w:tcPr>
            <w:tcW w:w="5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B95" w:rsidRPr="00FB5EB0" w:rsidRDefault="000A5B95" w:rsidP="003735EF">
            <w:pPr>
              <w:pStyle w:val="a3"/>
              <w:tabs>
                <w:tab w:val="left" w:pos="0"/>
              </w:tabs>
              <w:spacing w:line="240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 виконавчої влади, структурні підрозділи обласно</w:t>
            </w:r>
            <w:r w:rsidR="003735E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ї</w:t>
            </w:r>
            <w:r w:rsidRPr="00FB5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ради та обласної державної</w:t>
            </w:r>
            <w:r w:rsidR="003735E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FB5E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адміністрації,</w:t>
            </w:r>
            <w:r w:rsidRPr="00FB5EB0">
              <w:rPr>
                <w:rFonts w:ascii="Times New Roman" w:hAnsi="Times New Roman"/>
                <w:sz w:val="28"/>
                <w:szCs w:val="28"/>
              </w:rPr>
              <w:t xml:space="preserve"> райдержадміністрації, сільські, селищні, міські ради територіальних громад</w:t>
            </w:r>
          </w:p>
        </w:tc>
      </w:tr>
      <w:tr w:rsidR="000A5B95" w:rsidRPr="00CB51C5" w:rsidTr="007161EC">
        <w:trPr>
          <w:trHeight w:val="480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B95" w:rsidRPr="00CB51C5" w:rsidRDefault="000A5B95" w:rsidP="00716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" w:hanging="3"/>
              <w:rPr>
                <w:color w:val="000000" w:themeColor="text1"/>
                <w:sz w:val="28"/>
                <w:szCs w:val="28"/>
              </w:rPr>
            </w:pPr>
            <w:r w:rsidRPr="00CB51C5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B95" w:rsidRPr="00CB51C5" w:rsidRDefault="000A5B95" w:rsidP="00716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" w:hanging="3"/>
              <w:rPr>
                <w:color w:val="000000" w:themeColor="text1"/>
                <w:sz w:val="28"/>
                <w:szCs w:val="28"/>
              </w:rPr>
            </w:pPr>
            <w:r w:rsidRPr="00CB51C5">
              <w:rPr>
                <w:color w:val="000000" w:themeColor="text1"/>
                <w:sz w:val="28"/>
                <w:szCs w:val="28"/>
              </w:rPr>
              <w:t xml:space="preserve">Термін реалізації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П</w:t>
            </w:r>
            <w:r w:rsidRPr="00CB51C5">
              <w:rPr>
                <w:color w:val="000000" w:themeColor="text1"/>
                <w:sz w:val="28"/>
                <w:szCs w:val="28"/>
              </w:rPr>
              <w:t>рограми</w:t>
            </w:r>
          </w:p>
        </w:tc>
        <w:tc>
          <w:tcPr>
            <w:tcW w:w="5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B95" w:rsidRPr="00CB51C5" w:rsidRDefault="000A5B95" w:rsidP="00716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" w:hanging="3"/>
              <w:rPr>
                <w:color w:val="000000" w:themeColor="text1"/>
                <w:sz w:val="28"/>
                <w:szCs w:val="28"/>
              </w:rPr>
            </w:pPr>
            <w:r w:rsidRPr="00CB51C5">
              <w:rPr>
                <w:color w:val="000000" w:themeColor="text1"/>
                <w:sz w:val="28"/>
                <w:szCs w:val="28"/>
              </w:rPr>
              <w:t>5 років</w:t>
            </w:r>
          </w:p>
        </w:tc>
      </w:tr>
      <w:tr w:rsidR="000A5B95" w:rsidRPr="00CB51C5" w:rsidTr="007161EC">
        <w:trPr>
          <w:trHeight w:val="480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B95" w:rsidRPr="00CB51C5" w:rsidRDefault="000A5B95" w:rsidP="00716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" w:hanging="3"/>
              <w:rPr>
                <w:color w:val="000000" w:themeColor="text1"/>
                <w:sz w:val="28"/>
                <w:szCs w:val="28"/>
              </w:rPr>
            </w:pPr>
            <w:r w:rsidRPr="00CB51C5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B95" w:rsidRPr="00CB51C5" w:rsidRDefault="000A5B95" w:rsidP="00716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" w:hanging="3"/>
              <w:rPr>
                <w:color w:val="000000" w:themeColor="text1"/>
                <w:sz w:val="28"/>
                <w:szCs w:val="28"/>
              </w:rPr>
            </w:pPr>
            <w:r w:rsidRPr="00CB51C5">
              <w:rPr>
                <w:color w:val="000000" w:themeColor="text1"/>
                <w:sz w:val="28"/>
                <w:szCs w:val="28"/>
              </w:rPr>
              <w:t xml:space="preserve">Етапи фінансування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П</w:t>
            </w:r>
            <w:r w:rsidRPr="00CB51C5">
              <w:rPr>
                <w:color w:val="000000" w:themeColor="text1"/>
                <w:sz w:val="28"/>
                <w:szCs w:val="28"/>
              </w:rPr>
              <w:t>рограми</w:t>
            </w:r>
          </w:p>
        </w:tc>
        <w:tc>
          <w:tcPr>
            <w:tcW w:w="5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B95" w:rsidRPr="00CB51C5" w:rsidRDefault="000A5B95" w:rsidP="00716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" w:hanging="3"/>
              <w:rPr>
                <w:color w:val="000000" w:themeColor="text1"/>
                <w:sz w:val="28"/>
                <w:szCs w:val="28"/>
              </w:rPr>
            </w:pPr>
            <w:r w:rsidRPr="00CB51C5">
              <w:rPr>
                <w:color w:val="000000" w:themeColor="text1"/>
                <w:sz w:val="28"/>
                <w:szCs w:val="28"/>
              </w:rPr>
              <w:t>2021 – 2025 роки</w:t>
            </w:r>
          </w:p>
        </w:tc>
      </w:tr>
    </w:tbl>
    <w:p w:rsidR="000A5B95" w:rsidRPr="00797DF0" w:rsidRDefault="000A5B95" w:rsidP="00797DF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jc w:val="both"/>
        <w:rPr>
          <w:b/>
          <w:color w:val="000000" w:themeColor="text1"/>
          <w:sz w:val="18"/>
          <w:szCs w:val="18"/>
          <w:lang w:val="uk-UA"/>
        </w:rPr>
      </w:pPr>
    </w:p>
    <w:p w:rsidR="000A5B95" w:rsidRPr="000A5B95" w:rsidRDefault="000A5B95" w:rsidP="000A5B95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ind w:left="2" w:hanging="2"/>
        <w:jc w:val="both"/>
        <w:rPr>
          <w:b/>
          <w:color w:val="000000" w:themeColor="text1"/>
          <w:sz w:val="28"/>
          <w:szCs w:val="28"/>
          <w:lang w:val="uk-UA"/>
        </w:rPr>
      </w:pPr>
      <w:r w:rsidRPr="001E7568">
        <w:rPr>
          <w:b/>
          <w:color w:val="000000" w:themeColor="text1"/>
          <w:sz w:val="28"/>
          <w:szCs w:val="28"/>
          <w:lang w:val="uk-UA"/>
        </w:rPr>
        <w:t>Заступник голови обласної ради                                                  Василь ІВАНЧО</w:t>
      </w:r>
    </w:p>
    <w:p w:rsidR="000A5B95" w:rsidRPr="00092425" w:rsidRDefault="000A5B95" w:rsidP="00FB5EB0">
      <w:pPr>
        <w:jc w:val="right"/>
        <w:rPr>
          <w:lang w:val="uk-UA"/>
        </w:rPr>
        <w:sectPr w:rsidR="000A5B95" w:rsidRPr="00092425" w:rsidSect="00FD2EF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B5EB0" w:rsidRPr="005A1D17" w:rsidRDefault="005A1D17" w:rsidP="00FB5EB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  <w:sz w:val="28"/>
          <w:szCs w:val="28"/>
        </w:rPr>
      </w:pPr>
      <w:r w:rsidRPr="005A1D17">
        <w:rPr>
          <w:color w:val="000000" w:themeColor="text1"/>
          <w:sz w:val="28"/>
          <w:szCs w:val="28"/>
        </w:rPr>
        <w:lastRenderedPageBreak/>
        <w:t>Додаток 2</w:t>
      </w:r>
    </w:p>
    <w:p w:rsidR="00FB5EB0" w:rsidRPr="005A1D17" w:rsidRDefault="00FB5EB0" w:rsidP="005A1D1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 w:themeColor="text1"/>
          <w:sz w:val="28"/>
          <w:szCs w:val="28"/>
          <w:lang w:val="uk-UA"/>
        </w:rPr>
      </w:pPr>
      <w:r w:rsidRPr="005A1D17">
        <w:rPr>
          <w:color w:val="000000" w:themeColor="text1"/>
          <w:sz w:val="28"/>
          <w:szCs w:val="28"/>
        </w:rPr>
        <w:t xml:space="preserve">до </w:t>
      </w:r>
      <w:r w:rsidR="005A1D17" w:rsidRPr="005A1D17">
        <w:rPr>
          <w:color w:val="000000" w:themeColor="text1"/>
          <w:sz w:val="28"/>
          <w:szCs w:val="28"/>
          <w:lang w:val="uk-UA"/>
        </w:rPr>
        <w:t>Програми</w:t>
      </w:r>
    </w:p>
    <w:p w:rsidR="00FB5EB0" w:rsidRPr="00FB5EB0" w:rsidRDefault="00FB5EB0" w:rsidP="00FB5EB0">
      <w:pPr>
        <w:pBdr>
          <w:top w:val="nil"/>
          <w:left w:val="nil"/>
          <w:bottom w:val="nil"/>
          <w:right w:val="nil"/>
          <w:between w:val="nil"/>
        </w:pBdr>
        <w:ind w:firstLineChars="4725" w:firstLine="11340"/>
        <w:jc w:val="right"/>
        <w:rPr>
          <w:color w:val="000000" w:themeColor="text1"/>
        </w:rPr>
      </w:pPr>
    </w:p>
    <w:p w:rsidR="00FB5EB0" w:rsidRPr="004D4749" w:rsidRDefault="00FB5EB0" w:rsidP="00FB5EB0">
      <w:pPr>
        <w:ind w:left="1" w:hanging="1"/>
        <w:jc w:val="center"/>
        <w:rPr>
          <w:b/>
          <w:sz w:val="28"/>
          <w:szCs w:val="28"/>
        </w:rPr>
      </w:pPr>
      <w:r w:rsidRPr="00DB55EF">
        <w:rPr>
          <w:b/>
          <w:sz w:val="28"/>
          <w:szCs w:val="28"/>
        </w:rPr>
        <w:t>ЗАВДАННЯ І ЗАХОДИ З ВИКОНАННЯ</w:t>
      </w:r>
      <w:r>
        <w:t xml:space="preserve"> </w:t>
      </w:r>
      <w:r w:rsidRPr="00AD60C7">
        <w:rPr>
          <w:b/>
          <w:sz w:val="28"/>
          <w:szCs w:val="28"/>
        </w:rPr>
        <w:t>ПРОГРАМ</w:t>
      </w:r>
      <w:r>
        <w:rPr>
          <w:b/>
          <w:sz w:val="28"/>
          <w:szCs w:val="28"/>
        </w:rPr>
        <w:t>И</w:t>
      </w:r>
      <w:r w:rsidRPr="00AD60C7">
        <w:rPr>
          <w:b/>
          <w:sz w:val="28"/>
          <w:szCs w:val="28"/>
        </w:rPr>
        <w:t xml:space="preserve"> РОЗВИТКУ ТА ФУНКЦІОНУВАННЯ </w:t>
      </w:r>
      <w:r>
        <w:rPr>
          <w:b/>
          <w:sz w:val="28"/>
          <w:szCs w:val="28"/>
        </w:rPr>
        <w:t xml:space="preserve">МОВ НАЦІОНАЛЬНИХ МЕНШИН </w:t>
      </w:r>
      <w:r w:rsidR="005A1D17">
        <w:rPr>
          <w:b/>
          <w:sz w:val="28"/>
          <w:szCs w:val="28"/>
          <w:lang w:val="uk-UA"/>
        </w:rPr>
        <w:t xml:space="preserve">У </w:t>
      </w:r>
      <w:r>
        <w:rPr>
          <w:b/>
          <w:sz w:val="28"/>
          <w:szCs w:val="28"/>
        </w:rPr>
        <w:t>ЗАКАРПАТСЬКІЙ</w:t>
      </w:r>
      <w:r w:rsidRPr="00AD60C7">
        <w:rPr>
          <w:b/>
          <w:sz w:val="28"/>
          <w:szCs w:val="28"/>
        </w:rPr>
        <w:t xml:space="preserve"> ОБЛАСТІ</w:t>
      </w:r>
      <w:r w:rsidRPr="004D4749">
        <w:rPr>
          <w:b/>
          <w:sz w:val="28"/>
          <w:szCs w:val="28"/>
        </w:rPr>
        <w:br/>
        <w:t>НА 2021-2025 роки</w:t>
      </w:r>
    </w:p>
    <w:p w:rsidR="00FB5EB0" w:rsidRDefault="00FB5EB0" w:rsidP="00FB5EB0">
      <w:pPr>
        <w:pStyle w:val="a7"/>
        <w:spacing w:before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br/>
      </w:r>
    </w:p>
    <w:tbl>
      <w:tblPr>
        <w:tblW w:w="5000" w:type="pct"/>
        <w:tblInd w:w="-704" w:type="dxa"/>
        <w:tblLayout w:type="fixed"/>
        <w:tblLook w:val="04A0" w:firstRow="1" w:lastRow="0" w:firstColumn="1" w:lastColumn="0" w:noHBand="0" w:noVBand="1"/>
      </w:tblPr>
      <w:tblGrid>
        <w:gridCol w:w="1555"/>
        <w:gridCol w:w="3901"/>
        <w:gridCol w:w="1910"/>
        <w:gridCol w:w="1040"/>
        <w:gridCol w:w="1303"/>
        <w:gridCol w:w="1302"/>
        <w:gridCol w:w="825"/>
        <w:gridCol w:w="744"/>
        <w:gridCol w:w="663"/>
        <w:gridCol w:w="743"/>
        <w:gridCol w:w="574"/>
      </w:tblGrid>
      <w:tr w:rsidR="00FB5EB0" w:rsidTr="009C0EA6">
        <w:trPr>
          <w:trHeight w:val="20"/>
          <w:tblHeader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5EB0" w:rsidRDefault="00FB5EB0" w:rsidP="009C0EA6">
            <w:pPr>
              <w:widowControl w:val="0"/>
              <w:spacing w:before="120" w:after="120"/>
              <w:ind w:left="-57" w:right="-57"/>
              <w:jc w:val="center"/>
              <w:rPr>
                <w:sz w:val="20"/>
                <w:lang w:eastAsia="uk-UA"/>
              </w:rPr>
            </w:pPr>
            <w:r>
              <w:rPr>
                <w:sz w:val="20"/>
              </w:rPr>
              <w:t>Найменування завдання</w:t>
            </w:r>
          </w:p>
        </w:tc>
        <w:tc>
          <w:tcPr>
            <w:tcW w:w="3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5EB0" w:rsidRDefault="00FB5EB0" w:rsidP="009C0EA6">
            <w:pPr>
              <w:widowControl w:val="0"/>
              <w:spacing w:before="120" w:after="120"/>
              <w:ind w:left="-57" w:right="-57"/>
              <w:jc w:val="center"/>
              <w:rPr>
                <w:sz w:val="20"/>
                <w:lang w:eastAsia="uk-UA"/>
              </w:rPr>
            </w:pPr>
            <w:r>
              <w:rPr>
                <w:sz w:val="20"/>
              </w:rPr>
              <w:t>Найменування заходу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5EB0" w:rsidRDefault="00FB5EB0" w:rsidP="009C0EA6">
            <w:pPr>
              <w:widowControl w:val="0"/>
              <w:spacing w:before="120" w:after="120"/>
              <w:ind w:left="-57" w:right="-57"/>
              <w:jc w:val="center"/>
              <w:rPr>
                <w:sz w:val="20"/>
                <w:lang w:eastAsia="uk-UA"/>
              </w:rPr>
            </w:pPr>
            <w:r>
              <w:rPr>
                <w:sz w:val="20"/>
              </w:rPr>
              <w:t>Виконавці</w:t>
            </w:r>
            <w:r>
              <w:rPr>
                <w:sz w:val="20"/>
                <w:lang w:eastAsia="uk-UA"/>
              </w:rPr>
              <w:t>*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5EB0" w:rsidRDefault="00FB5EB0" w:rsidP="009C0EA6">
            <w:pPr>
              <w:widowControl w:val="0"/>
              <w:spacing w:before="120" w:after="12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Термін виконання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5EB0" w:rsidRDefault="00FB5EB0" w:rsidP="009C0EA6">
            <w:pPr>
              <w:widowControl w:val="0"/>
              <w:spacing w:before="120" w:after="120"/>
              <w:ind w:left="-57" w:right="-57"/>
              <w:jc w:val="center"/>
              <w:rPr>
                <w:sz w:val="20"/>
                <w:lang w:eastAsia="uk-UA"/>
              </w:rPr>
            </w:pPr>
            <w:r>
              <w:rPr>
                <w:sz w:val="20"/>
              </w:rPr>
              <w:t>Джерела фінансування (місцевий бюджет, інші)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5EB0" w:rsidRDefault="00FB5EB0" w:rsidP="009C0EA6">
            <w:pPr>
              <w:widowControl w:val="0"/>
              <w:spacing w:before="120" w:after="120"/>
              <w:ind w:left="-57" w:right="-57"/>
              <w:jc w:val="center"/>
              <w:rPr>
                <w:sz w:val="20"/>
                <w:lang w:eastAsia="uk-UA"/>
              </w:rPr>
            </w:pPr>
            <w:r>
              <w:rPr>
                <w:spacing w:val="-6"/>
                <w:sz w:val="20"/>
              </w:rPr>
              <w:t>Прогнозний обсяг фінансових ресурсів для виконання завдань, тис. гривень</w:t>
            </w:r>
          </w:p>
        </w:tc>
        <w:tc>
          <w:tcPr>
            <w:tcW w:w="3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5EB0" w:rsidRDefault="00FB5EB0" w:rsidP="009C0EA6">
            <w:pPr>
              <w:widowControl w:val="0"/>
              <w:spacing w:before="120" w:after="120"/>
              <w:ind w:left="-57" w:right="-57"/>
              <w:jc w:val="center"/>
              <w:rPr>
                <w:sz w:val="20"/>
                <w:lang w:eastAsia="uk-UA"/>
              </w:rPr>
            </w:pPr>
            <w:r>
              <w:rPr>
                <w:spacing w:val="-6"/>
                <w:sz w:val="20"/>
              </w:rPr>
              <w:t>У тому числі за роками</w:t>
            </w:r>
          </w:p>
        </w:tc>
      </w:tr>
      <w:tr w:rsidR="00FB5EB0" w:rsidTr="009C0EA6">
        <w:trPr>
          <w:trHeight w:val="950"/>
          <w:tblHeader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5EB0" w:rsidRDefault="00FB5EB0" w:rsidP="009C0EA6">
            <w:pPr>
              <w:widowControl w:val="0"/>
              <w:spacing w:before="120" w:after="120"/>
              <w:ind w:left="-57" w:right="-57"/>
              <w:jc w:val="center"/>
              <w:rPr>
                <w:sz w:val="20"/>
                <w:lang w:eastAsia="uk-UA"/>
              </w:rPr>
            </w:pPr>
          </w:p>
        </w:tc>
        <w:tc>
          <w:tcPr>
            <w:tcW w:w="3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5EB0" w:rsidRDefault="00FB5EB0" w:rsidP="009C0EA6">
            <w:pPr>
              <w:widowControl w:val="0"/>
              <w:spacing w:before="120" w:after="120"/>
              <w:ind w:left="-57" w:right="-57"/>
              <w:jc w:val="center"/>
              <w:rPr>
                <w:sz w:val="20"/>
                <w:lang w:eastAsia="uk-UA"/>
              </w:rPr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5EB0" w:rsidRDefault="00FB5EB0" w:rsidP="009C0EA6">
            <w:pPr>
              <w:widowControl w:val="0"/>
              <w:spacing w:before="120" w:after="120"/>
              <w:ind w:left="-57" w:right="-57"/>
              <w:jc w:val="center"/>
              <w:rPr>
                <w:sz w:val="20"/>
                <w:lang w:eastAsia="uk-UA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widowControl w:val="0"/>
              <w:spacing w:before="120" w:after="120"/>
              <w:ind w:left="-57" w:right="-57"/>
              <w:jc w:val="center"/>
              <w:rPr>
                <w:sz w:val="20"/>
                <w:lang w:eastAsia="uk-UA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5EB0" w:rsidRDefault="00FB5EB0" w:rsidP="009C0EA6">
            <w:pPr>
              <w:widowControl w:val="0"/>
              <w:spacing w:before="120" w:after="120"/>
              <w:ind w:left="-57" w:right="-57"/>
              <w:jc w:val="center"/>
              <w:rPr>
                <w:sz w:val="20"/>
                <w:lang w:eastAsia="uk-UA"/>
              </w:rPr>
            </w:pP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5EB0" w:rsidRDefault="00FB5EB0" w:rsidP="009C0EA6">
            <w:pPr>
              <w:widowControl w:val="0"/>
              <w:spacing w:before="120" w:after="120"/>
              <w:ind w:left="-57" w:right="-57"/>
              <w:jc w:val="center"/>
              <w:rPr>
                <w:sz w:val="20"/>
                <w:lang w:eastAsia="uk-UA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5EB0" w:rsidRDefault="00FB5EB0" w:rsidP="009C0EA6">
            <w:pPr>
              <w:pStyle w:val="a6"/>
              <w:widowControl w:val="0"/>
              <w:spacing w:after="120"/>
              <w:ind w:left="-57" w:right="-57" w:firstLine="0"/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2021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5EB0" w:rsidRDefault="00FB5EB0" w:rsidP="009C0EA6">
            <w:pPr>
              <w:pStyle w:val="a6"/>
              <w:widowControl w:val="0"/>
              <w:spacing w:after="120"/>
              <w:ind w:left="-57" w:right="-57" w:firstLine="0"/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2022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5EB0" w:rsidRDefault="00FB5EB0" w:rsidP="009C0EA6">
            <w:pPr>
              <w:pStyle w:val="a6"/>
              <w:widowControl w:val="0"/>
              <w:spacing w:after="120"/>
              <w:ind w:left="-57" w:right="-57" w:firstLine="0"/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2023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5EB0" w:rsidRDefault="00FB5EB0" w:rsidP="009C0EA6">
            <w:pPr>
              <w:pStyle w:val="a6"/>
              <w:widowControl w:val="0"/>
              <w:spacing w:after="120"/>
              <w:ind w:left="-57" w:right="-57" w:firstLine="0"/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2024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5EB0" w:rsidRDefault="00FB5EB0" w:rsidP="009C0EA6">
            <w:pPr>
              <w:pStyle w:val="a6"/>
              <w:widowControl w:val="0"/>
              <w:spacing w:after="120"/>
              <w:ind w:left="-57" w:right="-57" w:firstLine="0"/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2025</w:t>
            </w:r>
          </w:p>
        </w:tc>
      </w:tr>
      <w:tr w:rsidR="00FB5EB0" w:rsidRPr="00BA07B1" w:rsidTr="009C0EA6">
        <w:trPr>
          <w:trHeight w:val="20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D25084">
            <w:pPr>
              <w:pStyle w:val="a6"/>
              <w:widowControl w:val="0"/>
              <w:ind w:left="-124"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1.Організаційно-координаційна діяльність 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34378E">
            <w:pPr>
              <w:pStyle w:val="a6"/>
              <w:widowControl w:val="0"/>
              <w:ind w:firstLine="0"/>
              <w:rPr>
                <w:rFonts w:ascii="Times New Roman" w:hAnsi="Times New Roman"/>
                <w:i/>
                <w:sz w:val="20"/>
                <w:lang w:eastAsia="uk-UA"/>
              </w:rPr>
            </w:pPr>
            <w:r w:rsidRPr="003735EF">
              <w:rPr>
                <w:rFonts w:ascii="Times New Roman" w:hAnsi="Times New Roman"/>
                <w:sz w:val="20"/>
                <w:lang w:eastAsia="uk-UA"/>
              </w:rPr>
              <w:t xml:space="preserve">Реалізація положень Закону України «Про національні меншини в Україні» та </w:t>
            </w:r>
            <w:r w:rsidR="003735EF">
              <w:rPr>
                <w:rFonts w:ascii="Times New Roman" w:hAnsi="Times New Roman"/>
                <w:sz w:val="20"/>
                <w:lang w:eastAsia="uk-UA"/>
              </w:rPr>
              <w:t>втілення</w:t>
            </w:r>
            <w:r w:rsidRPr="003735EF">
              <w:rPr>
                <w:rFonts w:ascii="Times New Roman" w:hAnsi="Times New Roman"/>
                <w:sz w:val="20"/>
                <w:lang w:eastAsia="uk-UA"/>
              </w:rPr>
              <w:t xml:space="preserve"> їх</w:t>
            </w:r>
            <w:r w:rsidR="003735EF">
              <w:rPr>
                <w:rFonts w:ascii="Times New Roman" w:hAnsi="Times New Roman"/>
                <w:sz w:val="20"/>
                <w:lang w:eastAsia="uk-UA"/>
              </w:rPr>
              <w:t xml:space="preserve"> </w:t>
            </w:r>
            <w:r w:rsidRPr="003735EF">
              <w:rPr>
                <w:rFonts w:ascii="Times New Roman" w:hAnsi="Times New Roman"/>
                <w:sz w:val="20"/>
                <w:lang w:eastAsia="uk-UA"/>
              </w:rPr>
              <w:t>потенціалу в області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Pr="00FB5EB0" w:rsidRDefault="00FB5EB0" w:rsidP="00DE5241">
            <w:pPr>
              <w:widowControl w:val="0"/>
              <w:spacing w:before="120"/>
              <w:rPr>
                <w:sz w:val="20"/>
                <w:lang w:val="uk-UA" w:eastAsia="uk-UA"/>
              </w:rPr>
            </w:pPr>
            <w:r w:rsidRPr="00FB5EB0">
              <w:rPr>
                <w:sz w:val="20"/>
                <w:lang w:val="uk-UA" w:eastAsia="uk-UA"/>
              </w:rPr>
              <w:t xml:space="preserve">Структурні підрозділи обласної ради, </w:t>
            </w:r>
            <w:r w:rsidR="00DE5241">
              <w:rPr>
                <w:sz w:val="20"/>
                <w:lang w:val="uk-UA" w:eastAsia="uk-UA"/>
              </w:rPr>
              <w:t>облдержадміністрації</w:t>
            </w:r>
            <w:r w:rsidRPr="00FB5EB0">
              <w:rPr>
                <w:sz w:val="20"/>
                <w:lang w:val="uk-UA" w:eastAsia="uk-UA"/>
              </w:rPr>
              <w:t xml:space="preserve"> за напрямками, органи місцевого самоврядування, обласного підрозділу МВС, ДПС, інших територіальних підрозділів органів державної влади, керівництво зацікавлених вузів, представників громадськості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Pr="00FB5EB0" w:rsidRDefault="00FB5EB0" w:rsidP="009C0EA6">
            <w:pPr>
              <w:widowControl w:val="0"/>
              <w:spacing w:before="120"/>
              <w:rPr>
                <w:sz w:val="20"/>
                <w:lang w:val="uk-UA" w:eastAsia="uk-U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Pr="00FB5EB0" w:rsidRDefault="00FB5EB0" w:rsidP="009C0EA6">
            <w:pPr>
              <w:widowControl w:val="0"/>
              <w:spacing w:before="120"/>
              <w:rPr>
                <w:sz w:val="20"/>
                <w:lang w:val="uk-UA" w:eastAsia="uk-U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Pr="00FB5EB0" w:rsidRDefault="00FB5EB0" w:rsidP="009C0EA6">
            <w:pPr>
              <w:widowControl w:val="0"/>
              <w:spacing w:before="120"/>
              <w:jc w:val="center"/>
              <w:rPr>
                <w:sz w:val="20"/>
                <w:lang w:val="uk-UA" w:eastAsia="uk-UA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Pr="00FB5EB0" w:rsidRDefault="00FB5EB0" w:rsidP="009C0EA6">
            <w:pPr>
              <w:widowControl w:val="0"/>
              <w:spacing w:before="120"/>
              <w:jc w:val="center"/>
              <w:rPr>
                <w:sz w:val="20"/>
                <w:lang w:val="uk-UA" w:eastAsia="uk-UA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Pr="00FB5EB0" w:rsidRDefault="00FB5EB0" w:rsidP="009C0EA6">
            <w:pPr>
              <w:widowControl w:val="0"/>
              <w:spacing w:before="120"/>
              <w:jc w:val="center"/>
              <w:rPr>
                <w:sz w:val="20"/>
                <w:lang w:val="uk-UA" w:eastAsia="uk-UA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Pr="00FB5EB0" w:rsidRDefault="00FB5EB0" w:rsidP="009C0EA6">
            <w:pPr>
              <w:widowControl w:val="0"/>
              <w:spacing w:before="120"/>
              <w:jc w:val="center"/>
              <w:rPr>
                <w:sz w:val="20"/>
                <w:lang w:val="uk-UA" w:eastAsia="uk-UA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Pr="00FB5EB0" w:rsidRDefault="00FB5EB0" w:rsidP="009C0EA6">
            <w:pPr>
              <w:widowControl w:val="0"/>
              <w:spacing w:before="120"/>
              <w:jc w:val="center"/>
              <w:rPr>
                <w:sz w:val="20"/>
                <w:lang w:val="uk-UA" w:eastAsia="uk-U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Pr="00FB5EB0" w:rsidRDefault="00FB5EB0" w:rsidP="009C0EA6">
            <w:pPr>
              <w:widowControl w:val="0"/>
              <w:spacing w:before="120"/>
              <w:jc w:val="center"/>
              <w:rPr>
                <w:sz w:val="20"/>
                <w:lang w:val="uk-UA" w:eastAsia="uk-UA"/>
              </w:rPr>
            </w:pPr>
          </w:p>
        </w:tc>
      </w:tr>
      <w:tr w:rsidR="00FB5EB0" w:rsidTr="009C0EA6">
        <w:trPr>
          <w:trHeight w:val="20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pStyle w:val="a6"/>
              <w:widowControl w:val="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pStyle w:val="a6"/>
              <w:widowControl w:val="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Створення координаційної ради з числа активу товариств національних меншин області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DE5241">
            <w:pPr>
              <w:widowControl w:val="0"/>
              <w:spacing w:before="120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 xml:space="preserve">Структурні підрозділи обласної ради, </w:t>
            </w:r>
            <w:r w:rsidR="00DE5241">
              <w:rPr>
                <w:sz w:val="20"/>
                <w:lang w:val="uk-UA" w:eastAsia="uk-UA"/>
              </w:rPr>
              <w:t>облдержадмініст-</w:t>
            </w:r>
            <w:r w:rsidR="00DE5241">
              <w:rPr>
                <w:sz w:val="20"/>
                <w:lang w:val="uk-UA" w:eastAsia="uk-UA"/>
              </w:rPr>
              <w:lastRenderedPageBreak/>
              <w:t>рації</w:t>
            </w:r>
            <w:r>
              <w:rPr>
                <w:sz w:val="20"/>
                <w:lang w:eastAsia="uk-UA"/>
              </w:rPr>
              <w:t xml:space="preserve"> за напрямками, органи місцевого самоврядування.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widowControl w:val="0"/>
              <w:spacing w:before="120"/>
              <w:rPr>
                <w:sz w:val="20"/>
                <w:lang w:eastAsia="uk-U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widowControl w:val="0"/>
              <w:spacing w:before="120"/>
              <w:rPr>
                <w:sz w:val="20"/>
                <w:lang w:eastAsia="uk-U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widowControl w:val="0"/>
              <w:spacing w:before="120"/>
              <w:jc w:val="center"/>
              <w:rPr>
                <w:sz w:val="20"/>
                <w:lang w:eastAsia="uk-UA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widowControl w:val="0"/>
              <w:spacing w:before="120"/>
              <w:jc w:val="center"/>
              <w:rPr>
                <w:sz w:val="20"/>
                <w:lang w:eastAsia="uk-UA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widowControl w:val="0"/>
              <w:spacing w:before="120"/>
              <w:jc w:val="center"/>
              <w:rPr>
                <w:sz w:val="20"/>
                <w:lang w:eastAsia="uk-UA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widowControl w:val="0"/>
              <w:spacing w:before="120"/>
              <w:jc w:val="center"/>
              <w:rPr>
                <w:sz w:val="20"/>
                <w:lang w:eastAsia="uk-UA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widowControl w:val="0"/>
              <w:spacing w:before="120"/>
              <w:jc w:val="center"/>
              <w:rPr>
                <w:sz w:val="20"/>
                <w:lang w:eastAsia="uk-U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widowControl w:val="0"/>
              <w:spacing w:before="120"/>
              <w:jc w:val="center"/>
              <w:rPr>
                <w:sz w:val="20"/>
                <w:lang w:eastAsia="uk-UA"/>
              </w:rPr>
            </w:pPr>
          </w:p>
        </w:tc>
      </w:tr>
      <w:tr w:rsidR="00FB5EB0" w:rsidRPr="00DE5241" w:rsidTr="009C0EA6">
        <w:trPr>
          <w:trHeight w:val="20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pStyle w:val="a6"/>
              <w:widowControl w:val="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lastRenderedPageBreak/>
              <w:t>2. Науково-освітня та просвітницька діяльність</w:t>
            </w:r>
          </w:p>
          <w:p w:rsidR="00FB5EB0" w:rsidRDefault="00FB5EB0" w:rsidP="009C0EA6">
            <w:pPr>
              <w:pStyle w:val="a6"/>
              <w:widowControl w:val="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  <w:p w:rsidR="00FB5EB0" w:rsidRDefault="00FB5EB0" w:rsidP="009C0EA6">
            <w:pPr>
              <w:pStyle w:val="a6"/>
              <w:widowControl w:val="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  <w:p w:rsidR="00FB5EB0" w:rsidRDefault="00FB5EB0" w:rsidP="009C0EA6">
            <w:pPr>
              <w:pStyle w:val="a6"/>
              <w:widowControl w:val="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pStyle w:val="a6"/>
              <w:widowControl w:val="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Проведення науково-практичних семінарів спільно з громадськими організаціями національних меншин з питань реалізації </w:t>
            </w:r>
            <w:r w:rsidR="00DE5241">
              <w:rPr>
                <w:rFonts w:ascii="Times New Roman" w:hAnsi="Times New Roman"/>
                <w:sz w:val="20"/>
                <w:lang w:eastAsia="uk-UA"/>
              </w:rPr>
              <w:t>в</w:t>
            </w:r>
            <w:r>
              <w:rPr>
                <w:rFonts w:ascii="Times New Roman" w:hAnsi="Times New Roman"/>
                <w:sz w:val="20"/>
                <w:lang w:eastAsia="uk-UA"/>
              </w:rPr>
              <w:t xml:space="preserve"> Закарпатті чинного законодавства у сфері захисту мовних прав національних менших і збереження їх національної ідентичності.</w:t>
            </w:r>
          </w:p>
          <w:p w:rsidR="00FB5EB0" w:rsidRDefault="00FB5EB0" w:rsidP="009C0EA6">
            <w:pPr>
              <w:pStyle w:val="a6"/>
              <w:widowControl w:val="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Друк навчальних посібників та матеріалів національно-патріотичного виховання </w:t>
            </w:r>
            <w:r w:rsidR="00D25084">
              <w:rPr>
                <w:rFonts w:ascii="Times New Roman" w:hAnsi="Times New Roman"/>
                <w:sz w:val="20"/>
                <w:lang w:eastAsia="uk-UA"/>
              </w:rPr>
              <w:t>для дошкільнят на мові національних меншин.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Pr="00DE5241" w:rsidRDefault="00FB5EB0" w:rsidP="00DE5241">
            <w:pPr>
              <w:widowControl w:val="0"/>
              <w:spacing w:before="120"/>
              <w:rPr>
                <w:sz w:val="20"/>
                <w:lang w:val="uk-UA" w:eastAsia="uk-UA"/>
              </w:rPr>
            </w:pPr>
            <w:r>
              <w:rPr>
                <w:sz w:val="20"/>
                <w:lang w:eastAsia="uk-UA"/>
              </w:rPr>
              <w:t> </w:t>
            </w:r>
            <w:r w:rsidRPr="00DE5241">
              <w:rPr>
                <w:sz w:val="20"/>
                <w:lang w:val="uk-UA" w:eastAsia="uk-UA"/>
              </w:rPr>
              <w:t xml:space="preserve">Структурні підрозділи обласної ради, </w:t>
            </w:r>
            <w:r w:rsidR="00DE5241">
              <w:rPr>
                <w:sz w:val="20"/>
                <w:lang w:val="uk-UA" w:eastAsia="uk-UA"/>
              </w:rPr>
              <w:t>облдержадмініст-рації</w:t>
            </w:r>
            <w:r w:rsidRPr="00DE5241">
              <w:rPr>
                <w:sz w:val="20"/>
                <w:lang w:val="uk-UA" w:eastAsia="uk-UA"/>
              </w:rPr>
              <w:t xml:space="preserve"> за напрямками, органи місцевого самоврядування підприємства, установи і організації державної і комунальної форм власності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Pr="00DE5241" w:rsidRDefault="00FB5EB0" w:rsidP="009C0EA6">
            <w:pPr>
              <w:widowControl w:val="0"/>
              <w:spacing w:before="120"/>
              <w:rPr>
                <w:sz w:val="20"/>
                <w:lang w:val="uk-UA" w:eastAsia="uk-U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Pr="00DE5241" w:rsidRDefault="00FB5EB0" w:rsidP="009C0EA6">
            <w:pPr>
              <w:widowControl w:val="0"/>
              <w:spacing w:before="120"/>
              <w:rPr>
                <w:sz w:val="20"/>
                <w:lang w:val="uk-UA" w:eastAsia="uk-UA"/>
              </w:rPr>
            </w:pPr>
            <w:r>
              <w:rPr>
                <w:sz w:val="20"/>
                <w:lang w:eastAsia="uk-UA"/>
              </w:rPr>
              <w:t> 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Pr="00DE5241" w:rsidRDefault="00FB5EB0" w:rsidP="009C0EA6">
            <w:pPr>
              <w:widowControl w:val="0"/>
              <w:spacing w:before="120"/>
              <w:jc w:val="center"/>
              <w:rPr>
                <w:sz w:val="20"/>
                <w:lang w:val="uk-UA" w:eastAsia="uk-UA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Pr="00DE5241" w:rsidRDefault="00FB5EB0" w:rsidP="009C0EA6">
            <w:pPr>
              <w:widowControl w:val="0"/>
              <w:spacing w:before="120"/>
              <w:jc w:val="center"/>
              <w:rPr>
                <w:sz w:val="20"/>
                <w:lang w:val="uk-UA" w:eastAsia="uk-UA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Pr="00DE5241" w:rsidRDefault="00FB5EB0" w:rsidP="009C0EA6">
            <w:pPr>
              <w:widowControl w:val="0"/>
              <w:spacing w:before="120"/>
              <w:jc w:val="center"/>
              <w:rPr>
                <w:sz w:val="20"/>
                <w:lang w:val="uk-UA" w:eastAsia="uk-UA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Pr="00DE5241" w:rsidRDefault="00FB5EB0" w:rsidP="009C0EA6">
            <w:pPr>
              <w:widowControl w:val="0"/>
              <w:spacing w:before="120"/>
              <w:jc w:val="center"/>
              <w:rPr>
                <w:sz w:val="20"/>
                <w:lang w:val="uk-UA" w:eastAsia="uk-UA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Pr="00DE5241" w:rsidRDefault="00FB5EB0" w:rsidP="009C0EA6">
            <w:pPr>
              <w:widowControl w:val="0"/>
              <w:spacing w:before="120"/>
              <w:jc w:val="center"/>
              <w:rPr>
                <w:sz w:val="20"/>
                <w:lang w:val="uk-UA" w:eastAsia="uk-U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Pr="00DE5241" w:rsidRDefault="00FB5EB0" w:rsidP="009C0EA6">
            <w:pPr>
              <w:widowControl w:val="0"/>
              <w:spacing w:before="120"/>
              <w:jc w:val="center"/>
              <w:rPr>
                <w:sz w:val="20"/>
                <w:lang w:val="uk-UA" w:eastAsia="uk-UA"/>
              </w:rPr>
            </w:pPr>
          </w:p>
        </w:tc>
      </w:tr>
      <w:tr w:rsidR="00FB5EB0" w:rsidTr="009C0EA6">
        <w:trPr>
          <w:trHeight w:val="20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pStyle w:val="a6"/>
              <w:widowControl w:val="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pStyle w:val="a6"/>
              <w:widowControl w:val="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Залучення національно-культурних товариств до надання допомоги </w:t>
            </w:r>
            <w:r w:rsidR="007255B4">
              <w:rPr>
                <w:rFonts w:ascii="Times New Roman" w:hAnsi="Times New Roman"/>
                <w:sz w:val="20"/>
                <w:lang w:eastAsia="uk-UA"/>
              </w:rPr>
              <w:t>закладам освіти, бібліотекам</w:t>
            </w:r>
            <w:r>
              <w:rPr>
                <w:rFonts w:ascii="Times New Roman" w:hAnsi="Times New Roman"/>
                <w:sz w:val="20"/>
                <w:lang w:eastAsia="uk-UA"/>
              </w:rPr>
              <w:t xml:space="preserve"> у місцях компактного проживання національних меншин у компл</w:t>
            </w:r>
            <w:r w:rsidR="0034378E">
              <w:rPr>
                <w:rFonts w:ascii="Times New Roman" w:hAnsi="Times New Roman"/>
                <w:sz w:val="20"/>
                <w:lang w:eastAsia="uk-UA"/>
              </w:rPr>
              <w:t>ектуванні літературою мовами на</w:t>
            </w:r>
            <w:r>
              <w:rPr>
                <w:rFonts w:ascii="Times New Roman" w:hAnsi="Times New Roman"/>
                <w:sz w:val="20"/>
                <w:lang w:eastAsia="uk-UA"/>
              </w:rPr>
              <w:t>ціональних меншин, періодичних видань національних меншин.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DE5241">
            <w:pPr>
              <w:widowControl w:val="0"/>
              <w:spacing w:before="120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 xml:space="preserve">Структурні підрозділи обласної ради, </w:t>
            </w:r>
            <w:r w:rsidR="00DE5241">
              <w:rPr>
                <w:sz w:val="20"/>
                <w:lang w:val="uk-UA" w:eastAsia="uk-UA"/>
              </w:rPr>
              <w:t>облдержадмініст-рації</w:t>
            </w:r>
            <w:r>
              <w:rPr>
                <w:sz w:val="20"/>
                <w:lang w:eastAsia="uk-UA"/>
              </w:rPr>
              <w:t xml:space="preserve"> за напрямками, органи місцевого самоврядування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widowControl w:val="0"/>
              <w:spacing w:before="120"/>
              <w:rPr>
                <w:sz w:val="20"/>
                <w:lang w:eastAsia="uk-U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widowControl w:val="0"/>
              <w:spacing w:before="120"/>
              <w:rPr>
                <w:sz w:val="20"/>
                <w:lang w:eastAsia="uk-U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widowControl w:val="0"/>
              <w:spacing w:before="120"/>
              <w:jc w:val="center"/>
              <w:rPr>
                <w:sz w:val="20"/>
                <w:lang w:eastAsia="uk-UA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widowControl w:val="0"/>
              <w:spacing w:before="120"/>
              <w:jc w:val="center"/>
              <w:rPr>
                <w:sz w:val="20"/>
                <w:lang w:eastAsia="uk-UA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widowControl w:val="0"/>
              <w:spacing w:before="120"/>
              <w:jc w:val="center"/>
              <w:rPr>
                <w:sz w:val="20"/>
                <w:lang w:eastAsia="uk-UA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widowControl w:val="0"/>
              <w:spacing w:before="120"/>
              <w:jc w:val="center"/>
              <w:rPr>
                <w:sz w:val="20"/>
                <w:lang w:eastAsia="uk-UA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widowControl w:val="0"/>
              <w:spacing w:before="120"/>
              <w:jc w:val="center"/>
              <w:rPr>
                <w:sz w:val="20"/>
                <w:lang w:eastAsia="uk-U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widowControl w:val="0"/>
              <w:spacing w:before="120"/>
              <w:jc w:val="center"/>
              <w:rPr>
                <w:sz w:val="20"/>
                <w:lang w:eastAsia="uk-UA"/>
              </w:rPr>
            </w:pPr>
          </w:p>
        </w:tc>
      </w:tr>
      <w:tr w:rsidR="00FB5EB0" w:rsidTr="009C0EA6">
        <w:trPr>
          <w:gridAfter w:val="10"/>
          <w:wAfter w:w="13005" w:type="dxa"/>
          <w:trHeight w:val="350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pStyle w:val="a6"/>
              <w:widowControl w:val="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FB5EB0" w:rsidTr="009C0EA6">
        <w:trPr>
          <w:gridAfter w:val="10"/>
          <w:wAfter w:w="13005" w:type="dxa"/>
          <w:trHeight w:val="350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pStyle w:val="a6"/>
              <w:widowControl w:val="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FB5EB0" w:rsidTr="009C0EA6">
        <w:trPr>
          <w:trHeight w:val="20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pStyle w:val="a6"/>
              <w:widowControl w:val="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3. Історико-культурні заходи.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pStyle w:val="a6"/>
              <w:widowControl w:val="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Сприяння участі аматорських колективів національних меншин, окремих виконавців області у міжнародних, </w:t>
            </w:r>
            <w:r>
              <w:rPr>
                <w:rFonts w:ascii="Times New Roman" w:hAnsi="Times New Roman"/>
                <w:sz w:val="20"/>
                <w:lang w:eastAsia="uk-UA"/>
              </w:rPr>
              <w:lastRenderedPageBreak/>
              <w:t>всеукраїнських, обласних конкурсах, днях національних культур тощо.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DE5241">
            <w:pPr>
              <w:widowControl w:val="0"/>
              <w:spacing w:before="120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lastRenderedPageBreak/>
              <w:t xml:space="preserve">Структурні підрозділи обласної ради, </w:t>
            </w:r>
            <w:r w:rsidR="00DE5241">
              <w:rPr>
                <w:sz w:val="20"/>
                <w:lang w:val="uk-UA" w:eastAsia="uk-UA"/>
              </w:rPr>
              <w:lastRenderedPageBreak/>
              <w:t>облдержадмініст-рації</w:t>
            </w:r>
            <w:r>
              <w:rPr>
                <w:sz w:val="20"/>
                <w:lang w:eastAsia="uk-UA"/>
              </w:rPr>
              <w:t xml:space="preserve"> за напрямками, органи місцевого самоврядування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widowControl w:val="0"/>
              <w:spacing w:before="120"/>
              <w:rPr>
                <w:sz w:val="20"/>
                <w:lang w:eastAsia="uk-U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widowControl w:val="0"/>
              <w:spacing w:before="120"/>
              <w:rPr>
                <w:sz w:val="20"/>
                <w:lang w:eastAsia="uk-U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widowControl w:val="0"/>
              <w:spacing w:before="120"/>
              <w:jc w:val="center"/>
              <w:rPr>
                <w:sz w:val="20"/>
                <w:lang w:eastAsia="uk-UA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widowControl w:val="0"/>
              <w:spacing w:before="120"/>
              <w:jc w:val="center"/>
              <w:rPr>
                <w:sz w:val="20"/>
                <w:lang w:eastAsia="uk-UA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widowControl w:val="0"/>
              <w:spacing w:before="120"/>
              <w:jc w:val="center"/>
              <w:rPr>
                <w:sz w:val="20"/>
                <w:lang w:eastAsia="uk-UA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widowControl w:val="0"/>
              <w:spacing w:before="120"/>
              <w:jc w:val="center"/>
              <w:rPr>
                <w:sz w:val="20"/>
                <w:lang w:eastAsia="uk-UA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widowControl w:val="0"/>
              <w:spacing w:before="120"/>
              <w:jc w:val="center"/>
              <w:rPr>
                <w:sz w:val="20"/>
                <w:lang w:eastAsia="uk-U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widowControl w:val="0"/>
              <w:spacing w:before="120"/>
              <w:jc w:val="center"/>
              <w:rPr>
                <w:sz w:val="20"/>
                <w:lang w:eastAsia="uk-UA"/>
              </w:rPr>
            </w:pPr>
          </w:p>
        </w:tc>
      </w:tr>
      <w:tr w:rsidR="00FB5EB0" w:rsidTr="009C0EA6">
        <w:trPr>
          <w:trHeight w:val="20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pStyle w:val="a6"/>
              <w:widowControl w:val="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D25084" w:rsidP="009C0EA6">
            <w:pPr>
              <w:pStyle w:val="a6"/>
              <w:widowControl w:val="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</w:t>
            </w:r>
            <w:r w:rsidR="00FB5EB0">
              <w:rPr>
                <w:rFonts w:ascii="Times New Roman" w:hAnsi="Times New Roman"/>
                <w:sz w:val="20"/>
                <w:lang w:eastAsia="uk-UA"/>
              </w:rPr>
              <w:t>роведення концертів</w:t>
            </w:r>
            <w:r w:rsidR="00C97964">
              <w:rPr>
                <w:rFonts w:ascii="Times New Roman" w:hAnsi="Times New Roman"/>
                <w:sz w:val="20"/>
                <w:lang w:eastAsia="uk-UA"/>
              </w:rPr>
              <w:t>,</w:t>
            </w:r>
            <w:r w:rsidR="00FB5EB0">
              <w:rPr>
                <w:rFonts w:ascii="Times New Roman" w:hAnsi="Times New Roman"/>
                <w:sz w:val="20"/>
                <w:lang w:eastAsia="uk-UA"/>
              </w:rPr>
              <w:t xml:space="preserve"> творчих вечорів діячів л</w:t>
            </w:r>
            <w:r w:rsidR="00C97964">
              <w:rPr>
                <w:rFonts w:ascii="Times New Roman" w:hAnsi="Times New Roman"/>
                <w:sz w:val="20"/>
                <w:lang w:eastAsia="uk-UA"/>
              </w:rPr>
              <w:t>ітератури, культури та мистецтв</w:t>
            </w:r>
            <w:r w:rsidR="00FB5EB0">
              <w:rPr>
                <w:rFonts w:ascii="Times New Roman" w:hAnsi="Times New Roman"/>
                <w:sz w:val="20"/>
                <w:lang w:eastAsia="uk-UA"/>
              </w:rPr>
              <w:t xml:space="preserve"> національних меншин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C97964">
            <w:pPr>
              <w:widowControl w:val="0"/>
              <w:spacing w:before="120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 xml:space="preserve">Структурні підрозділи обласної ради, </w:t>
            </w:r>
            <w:r w:rsidR="00DE5241">
              <w:rPr>
                <w:sz w:val="20"/>
                <w:lang w:val="uk-UA" w:eastAsia="uk-UA"/>
              </w:rPr>
              <w:t>облдержадмініст-рації</w:t>
            </w:r>
            <w:r>
              <w:rPr>
                <w:sz w:val="20"/>
                <w:lang w:eastAsia="uk-UA"/>
              </w:rPr>
              <w:t xml:space="preserve"> за напрямками, органи місцевого самоврядування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widowControl w:val="0"/>
              <w:spacing w:before="120"/>
              <w:rPr>
                <w:sz w:val="20"/>
                <w:lang w:eastAsia="uk-U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widowControl w:val="0"/>
              <w:spacing w:before="120"/>
              <w:rPr>
                <w:sz w:val="20"/>
                <w:lang w:eastAsia="uk-U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widowControl w:val="0"/>
              <w:spacing w:before="120"/>
              <w:jc w:val="center"/>
              <w:rPr>
                <w:sz w:val="20"/>
                <w:lang w:eastAsia="uk-UA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widowControl w:val="0"/>
              <w:spacing w:before="120"/>
              <w:jc w:val="center"/>
              <w:rPr>
                <w:sz w:val="20"/>
                <w:lang w:eastAsia="uk-UA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widowControl w:val="0"/>
              <w:spacing w:before="120"/>
              <w:jc w:val="center"/>
              <w:rPr>
                <w:sz w:val="20"/>
                <w:lang w:eastAsia="uk-UA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widowControl w:val="0"/>
              <w:spacing w:before="120"/>
              <w:jc w:val="center"/>
              <w:rPr>
                <w:sz w:val="20"/>
                <w:lang w:eastAsia="uk-UA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widowControl w:val="0"/>
              <w:spacing w:before="120"/>
              <w:jc w:val="center"/>
              <w:rPr>
                <w:sz w:val="20"/>
                <w:lang w:eastAsia="uk-U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widowControl w:val="0"/>
              <w:spacing w:before="120"/>
              <w:jc w:val="center"/>
              <w:rPr>
                <w:sz w:val="20"/>
                <w:lang w:eastAsia="uk-UA"/>
              </w:rPr>
            </w:pPr>
          </w:p>
        </w:tc>
      </w:tr>
      <w:tr w:rsidR="00FB5EB0" w:rsidTr="009C0EA6">
        <w:trPr>
          <w:trHeight w:val="20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pStyle w:val="a6"/>
              <w:widowControl w:val="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7255B4">
            <w:pPr>
              <w:pStyle w:val="a6"/>
              <w:widowControl w:val="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Проведення фестивалів учнівської моло</w:t>
            </w:r>
            <w:r w:rsidR="00D25084">
              <w:rPr>
                <w:rFonts w:ascii="Times New Roman" w:hAnsi="Times New Roman"/>
                <w:sz w:val="20"/>
                <w:lang w:eastAsia="uk-UA"/>
              </w:rPr>
              <w:t>ді, організація та проведення н</w:t>
            </w:r>
            <w:r>
              <w:rPr>
                <w:rFonts w:ascii="Times New Roman" w:hAnsi="Times New Roman"/>
                <w:sz w:val="20"/>
                <w:lang w:eastAsia="uk-UA"/>
              </w:rPr>
              <w:t xml:space="preserve">оворічних </w:t>
            </w:r>
            <w:r w:rsidR="00C97964">
              <w:rPr>
                <w:rFonts w:ascii="Times New Roman" w:hAnsi="Times New Roman"/>
                <w:sz w:val="20"/>
                <w:lang w:eastAsia="uk-UA"/>
              </w:rPr>
              <w:t xml:space="preserve">і </w:t>
            </w:r>
            <w:r>
              <w:rPr>
                <w:rFonts w:ascii="Times New Roman" w:hAnsi="Times New Roman"/>
                <w:sz w:val="20"/>
                <w:lang w:eastAsia="uk-UA"/>
              </w:rPr>
              <w:t>різдвяних заходів на мов</w:t>
            </w:r>
            <w:r w:rsidR="007255B4">
              <w:rPr>
                <w:rFonts w:ascii="Times New Roman" w:hAnsi="Times New Roman"/>
                <w:sz w:val="20"/>
                <w:lang w:eastAsia="uk-UA"/>
              </w:rPr>
              <w:t>ах</w:t>
            </w:r>
            <w:r>
              <w:rPr>
                <w:rFonts w:ascii="Times New Roman" w:hAnsi="Times New Roman"/>
                <w:sz w:val="20"/>
                <w:lang w:eastAsia="uk-UA"/>
              </w:rPr>
              <w:t xml:space="preserve"> національних меншин.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C97964">
            <w:pPr>
              <w:widowControl w:val="0"/>
              <w:spacing w:before="120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 xml:space="preserve">Структурні підрозділи обласної ради, </w:t>
            </w:r>
            <w:r w:rsidR="00DE5241">
              <w:rPr>
                <w:sz w:val="20"/>
                <w:lang w:val="uk-UA" w:eastAsia="uk-UA"/>
              </w:rPr>
              <w:t>облдержадмініст-рації</w:t>
            </w:r>
            <w:r>
              <w:rPr>
                <w:sz w:val="20"/>
                <w:lang w:eastAsia="uk-UA"/>
              </w:rPr>
              <w:t xml:space="preserve"> за напрямками, органи місцевого самоврядування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widowControl w:val="0"/>
              <w:spacing w:before="120"/>
              <w:rPr>
                <w:sz w:val="20"/>
                <w:lang w:eastAsia="uk-U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widowControl w:val="0"/>
              <w:spacing w:before="120"/>
              <w:rPr>
                <w:sz w:val="20"/>
                <w:lang w:eastAsia="uk-U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widowControl w:val="0"/>
              <w:spacing w:before="120"/>
              <w:jc w:val="center"/>
              <w:rPr>
                <w:sz w:val="20"/>
                <w:lang w:eastAsia="uk-UA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widowControl w:val="0"/>
              <w:spacing w:before="120"/>
              <w:jc w:val="center"/>
              <w:rPr>
                <w:sz w:val="20"/>
                <w:lang w:eastAsia="uk-UA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widowControl w:val="0"/>
              <w:spacing w:before="120"/>
              <w:jc w:val="center"/>
              <w:rPr>
                <w:sz w:val="20"/>
                <w:lang w:eastAsia="uk-UA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widowControl w:val="0"/>
              <w:spacing w:before="120"/>
              <w:jc w:val="center"/>
              <w:rPr>
                <w:sz w:val="20"/>
                <w:lang w:eastAsia="uk-UA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widowControl w:val="0"/>
              <w:spacing w:before="120"/>
              <w:jc w:val="center"/>
              <w:rPr>
                <w:sz w:val="20"/>
                <w:lang w:eastAsia="uk-U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widowControl w:val="0"/>
              <w:spacing w:before="120"/>
              <w:jc w:val="center"/>
              <w:rPr>
                <w:sz w:val="20"/>
                <w:lang w:eastAsia="uk-UA"/>
              </w:rPr>
            </w:pPr>
          </w:p>
        </w:tc>
      </w:tr>
      <w:tr w:rsidR="00FB5EB0" w:rsidTr="009C0EA6">
        <w:trPr>
          <w:gridAfter w:val="10"/>
          <w:wAfter w:w="13005" w:type="dxa"/>
          <w:trHeight w:val="350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pStyle w:val="a6"/>
              <w:widowControl w:val="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FB5EB0" w:rsidTr="009C0EA6">
        <w:trPr>
          <w:trHeight w:val="20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pStyle w:val="a6"/>
              <w:widowControl w:val="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Інформаційно-просвітницька робота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C97964">
            <w:pPr>
              <w:pStyle w:val="a6"/>
              <w:widowControl w:val="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Сприяння висвітленню заходів, спрямованих на гармонізацію міжетнічних відносин та збереження самоідентичності національни</w:t>
            </w:r>
            <w:r w:rsidR="00C97964">
              <w:rPr>
                <w:rFonts w:ascii="Times New Roman" w:hAnsi="Times New Roman"/>
                <w:sz w:val="20"/>
                <w:lang w:eastAsia="uk-UA"/>
              </w:rPr>
              <w:t>х</w:t>
            </w:r>
            <w:r>
              <w:rPr>
                <w:rFonts w:ascii="Times New Roman" w:hAnsi="Times New Roman"/>
                <w:sz w:val="20"/>
                <w:lang w:eastAsia="uk-UA"/>
              </w:rPr>
              <w:t xml:space="preserve"> меншин у ЗМІ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C97964">
            <w:pPr>
              <w:pStyle w:val="a6"/>
              <w:widowControl w:val="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 Структурні підрозділи обласної ради, </w:t>
            </w:r>
            <w:r w:rsidR="00DE5241" w:rsidRPr="00DE5241">
              <w:rPr>
                <w:rFonts w:ascii="Times New Roman" w:hAnsi="Times New Roman"/>
                <w:sz w:val="20"/>
                <w:lang w:eastAsia="uk-UA"/>
              </w:rPr>
              <w:t>облдержадмініст-рації</w:t>
            </w:r>
            <w:r w:rsidR="00DE5241">
              <w:rPr>
                <w:rFonts w:ascii="Times New Roman" w:hAnsi="Times New Roman"/>
                <w:sz w:val="20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uk-UA"/>
              </w:rPr>
              <w:t>за напрямками, органи місцевого самоврядування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pStyle w:val="a6"/>
              <w:widowControl w:val="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pStyle w:val="a6"/>
              <w:widowControl w:val="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widowControl w:val="0"/>
              <w:spacing w:before="120"/>
              <w:jc w:val="center"/>
              <w:rPr>
                <w:sz w:val="20"/>
                <w:lang w:eastAsia="uk-U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widowControl w:val="0"/>
              <w:spacing w:before="120"/>
              <w:jc w:val="center"/>
              <w:rPr>
                <w:sz w:val="20"/>
                <w:lang w:eastAsia="uk-UA"/>
              </w:rPr>
            </w:pPr>
          </w:p>
        </w:tc>
      </w:tr>
      <w:tr w:rsidR="00FB5EB0" w:rsidTr="009C0EA6">
        <w:trPr>
          <w:trHeight w:val="20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pStyle w:val="a6"/>
              <w:widowControl w:val="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C97964" w:rsidP="009C0EA6">
            <w:pPr>
              <w:pStyle w:val="a6"/>
              <w:widowControl w:val="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Розробка та розміщення соціаль</w:t>
            </w:r>
            <w:r w:rsidR="00FB5EB0">
              <w:rPr>
                <w:rFonts w:ascii="Times New Roman" w:hAnsi="Times New Roman"/>
                <w:sz w:val="20"/>
                <w:lang w:eastAsia="uk-UA"/>
              </w:rPr>
              <w:t xml:space="preserve">ної </w:t>
            </w:r>
            <w:r w:rsidR="00FB5EB0">
              <w:rPr>
                <w:rFonts w:ascii="Times New Roman" w:hAnsi="Times New Roman"/>
                <w:sz w:val="20"/>
                <w:lang w:eastAsia="uk-UA"/>
              </w:rPr>
              <w:lastRenderedPageBreak/>
              <w:t>рек</w:t>
            </w:r>
            <w:r w:rsidR="00D25084">
              <w:rPr>
                <w:rFonts w:ascii="Times New Roman" w:hAnsi="Times New Roman"/>
                <w:sz w:val="20"/>
                <w:lang w:eastAsia="uk-UA"/>
              </w:rPr>
              <w:t>лами з питань гармонізації міжетн</w:t>
            </w:r>
            <w:r w:rsidR="00FB5EB0">
              <w:rPr>
                <w:rFonts w:ascii="Times New Roman" w:hAnsi="Times New Roman"/>
                <w:sz w:val="20"/>
                <w:lang w:eastAsia="uk-UA"/>
              </w:rPr>
              <w:t>ічних відносин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C97964">
            <w:pPr>
              <w:pStyle w:val="a6"/>
              <w:widowControl w:val="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lastRenderedPageBreak/>
              <w:t xml:space="preserve">Структурні </w:t>
            </w:r>
            <w:r>
              <w:rPr>
                <w:rFonts w:ascii="Times New Roman" w:hAnsi="Times New Roman"/>
                <w:sz w:val="20"/>
                <w:lang w:eastAsia="uk-UA"/>
              </w:rPr>
              <w:lastRenderedPageBreak/>
              <w:t xml:space="preserve">підрозділи обласної ради, </w:t>
            </w:r>
            <w:r w:rsidR="00DE5241" w:rsidRPr="00DE5241">
              <w:rPr>
                <w:rFonts w:ascii="Times New Roman" w:hAnsi="Times New Roman"/>
                <w:sz w:val="20"/>
                <w:lang w:eastAsia="uk-UA"/>
              </w:rPr>
              <w:t>облдержадмініст-рації</w:t>
            </w:r>
            <w:r>
              <w:rPr>
                <w:rFonts w:ascii="Times New Roman" w:hAnsi="Times New Roman"/>
                <w:sz w:val="20"/>
                <w:lang w:eastAsia="uk-UA"/>
              </w:rPr>
              <w:t xml:space="preserve"> за напрямками, органи місцевого самоврядування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pStyle w:val="a6"/>
              <w:widowControl w:val="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pStyle w:val="a6"/>
              <w:widowControl w:val="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widowControl w:val="0"/>
              <w:spacing w:before="120"/>
              <w:jc w:val="center"/>
              <w:rPr>
                <w:sz w:val="20"/>
                <w:lang w:eastAsia="uk-U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widowControl w:val="0"/>
              <w:spacing w:before="120"/>
              <w:jc w:val="center"/>
              <w:rPr>
                <w:sz w:val="20"/>
                <w:lang w:eastAsia="uk-UA"/>
              </w:rPr>
            </w:pPr>
          </w:p>
        </w:tc>
      </w:tr>
      <w:tr w:rsidR="00FB5EB0" w:rsidTr="009C0EA6">
        <w:trPr>
          <w:trHeight w:val="20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pStyle w:val="a6"/>
              <w:widowControl w:val="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pStyle w:val="a6"/>
              <w:widowControl w:val="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Виготовлення інформаційних матеріалів щодо висвітлення історії та діяльності національних меншин на мові національних меншин.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DE5241">
            <w:pPr>
              <w:pStyle w:val="a6"/>
              <w:widowControl w:val="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 xml:space="preserve">Структурні підрозділи обласної ради, </w:t>
            </w:r>
            <w:r w:rsidR="00DE5241" w:rsidRPr="00DE5241">
              <w:rPr>
                <w:rFonts w:ascii="Times New Roman" w:hAnsi="Times New Roman"/>
                <w:sz w:val="20"/>
                <w:lang w:eastAsia="uk-UA"/>
              </w:rPr>
              <w:t>облдержадмініст-рації</w:t>
            </w:r>
            <w:r w:rsidRPr="00DE5241">
              <w:rPr>
                <w:rFonts w:ascii="Times New Roman" w:hAnsi="Times New Roman"/>
                <w:sz w:val="20"/>
                <w:lang w:eastAsia="uk-UA"/>
              </w:rPr>
              <w:t xml:space="preserve"> за</w:t>
            </w:r>
            <w:r>
              <w:rPr>
                <w:rFonts w:ascii="Times New Roman" w:hAnsi="Times New Roman"/>
                <w:sz w:val="20"/>
                <w:lang w:eastAsia="uk-UA"/>
              </w:rPr>
              <w:t xml:space="preserve"> напрямками, органи місцевого самоврядування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pStyle w:val="a6"/>
              <w:widowControl w:val="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pStyle w:val="a6"/>
              <w:widowControl w:val="0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pStyle w:val="a6"/>
              <w:widowControl w:val="0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widowControl w:val="0"/>
              <w:spacing w:before="120"/>
              <w:jc w:val="center"/>
              <w:rPr>
                <w:sz w:val="20"/>
                <w:lang w:eastAsia="uk-U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EB0" w:rsidRDefault="00FB5EB0" w:rsidP="009C0EA6">
            <w:pPr>
              <w:widowControl w:val="0"/>
              <w:spacing w:before="120"/>
              <w:jc w:val="center"/>
              <w:rPr>
                <w:sz w:val="20"/>
                <w:lang w:eastAsia="uk-UA"/>
              </w:rPr>
            </w:pPr>
          </w:p>
        </w:tc>
      </w:tr>
    </w:tbl>
    <w:p w:rsidR="00FB5EB0" w:rsidRDefault="00FB5EB0" w:rsidP="00FB5EB0">
      <w:pPr>
        <w:pStyle w:val="3"/>
        <w:spacing w:before="480"/>
        <w:ind w:left="0"/>
        <w:jc w:val="both"/>
        <w:rPr>
          <w:rFonts w:ascii="Times New Roman" w:hAnsi="Times New Roman"/>
          <w:i w:val="0"/>
          <w:sz w:val="28"/>
          <w:szCs w:val="28"/>
        </w:rPr>
      </w:pPr>
    </w:p>
    <w:p w:rsidR="00FB5EB0" w:rsidRPr="000967CC" w:rsidRDefault="00FB5EB0" w:rsidP="00FB5EB0">
      <w:pPr>
        <w:pStyle w:val="3"/>
        <w:spacing w:before="480"/>
        <w:ind w:left="0"/>
        <w:jc w:val="both"/>
        <w:rPr>
          <w:rFonts w:ascii="Times New Roman" w:hAnsi="Times New Roman"/>
          <w:i w:val="0"/>
          <w:sz w:val="28"/>
          <w:szCs w:val="28"/>
        </w:rPr>
      </w:pPr>
      <w:r w:rsidRPr="000967CC">
        <w:rPr>
          <w:rFonts w:ascii="Times New Roman" w:hAnsi="Times New Roman"/>
          <w:i w:val="0"/>
          <w:sz w:val="28"/>
          <w:szCs w:val="28"/>
        </w:rPr>
        <w:t>Заступник голови обласної ради                                                                                     Василь ІВАНЧО</w:t>
      </w:r>
    </w:p>
    <w:p w:rsidR="00C72DB2" w:rsidRPr="00FB5EB0" w:rsidRDefault="00C72DB2">
      <w:pPr>
        <w:rPr>
          <w:lang w:val="uk-UA"/>
        </w:rPr>
      </w:pPr>
    </w:p>
    <w:sectPr w:rsidR="00C72DB2" w:rsidRPr="00FB5EB0" w:rsidSect="00FB5EB0">
      <w:footerReference w:type="default" r:id="rId9"/>
      <w:pgSz w:w="16838" w:h="11906" w:orient="landscape" w:code="9"/>
      <w:pgMar w:top="993" w:right="1134" w:bottom="1134" w:left="1134" w:header="0" w:footer="567" w:gutter="0"/>
      <w:cols w:space="720"/>
      <w:formProt w:val="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BCF" w:rsidRDefault="00DF5BCF">
      <w:r>
        <w:separator/>
      </w:r>
    </w:p>
  </w:endnote>
  <w:endnote w:type="continuationSeparator" w:id="0">
    <w:p w:rsidR="00DF5BCF" w:rsidRDefault="00DF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1786513"/>
      <w:docPartObj>
        <w:docPartGallery w:val="Page Numbers (Bottom of Page)"/>
        <w:docPartUnique/>
      </w:docPartObj>
    </w:sdtPr>
    <w:sdtEndPr/>
    <w:sdtContent>
      <w:p w:rsidR="006339BA" w:rsidRDefault="00D25084">
        <w:pPr>
          <w:pStyle w:val="a4"/>
          <w:jc w:val="center"/>
          <w:rPr>
            <w:rFonts w:hint="eastAsia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BA07B1">
          <w:rPr>
            <w:rFonts w:hint="eastAsia"/>
            <w:noProof/>
          </w:rPr>
          <w:t>10</w:t>
        </w:r>
        <w:r>
          <w:fldChar w:fldCharType="end"/>
        </w:r>
      </w:p>
    </w:sdtContent>
  </w:sdt>
  <w:p w:rsidR="006339BA" w:rsidRDefault="00BA07B1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BCF" w:rsidRDefault="00DF5BCF">
      <w:r>
        <w:separator/>
      </w:r>
    </w:p>
  </w:footnote>
  <w:footnote w:type="continuationSeparator" w:id="0">
    <w:p w:rsidR="00DF5BCF" w:rsidRDefault="00DF5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B365D"/>
    <w:multiLevelType w:val="hybridMultilevel"/>
    <w:tmpl w:val="3CA01704"/>
    <w:lvl w:ilvl="0" w:tplc="DB4EBD7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A2756AC"/>
    <w:multiLevelType w:val="hybridMultilevel"/>
    <w:tmpl w:val="EB4C66BC"/>
    <w:lvl w:ilvl="0" w:tplc="4DA41286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9C878AE"/>
    <w:multiLevelType w:val="hybridMultilevel"/>
    <w:tmpl w:val="CB02BCD8"/>
    <w:lvl w:ilvl="0" w:tplc="1F742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EB659B8"/>
    <w:multiLevelType w:val="hybridMultilevel"/>
    <w:tmpl w:val="A2180BD4"/>
    <w:lvl w:ilvl="0" w:tplc="57524DF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C346F6C"/>
    <w:multiLevelType w:val="hybridMultilevel"/>
    <w:tmpl w:val="5C5EFC04"/>
    <w:lvl w:ilvl="0" w:tplc="EDA6A2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53"/>
    <w:rsid w:val="00092425"/>
    <w:rsid w:val="000A5B95"/>
    <w:rsid w:val="001E7568"/>
    <w:rsid w:val="0034378E"/>
    <w:rsid w:val="003735EF"/>
    <w:rsid w:val="005A1D17"/>
    <w:rsid w:val="005B6153"/>
    <w:rsid w:val="006619D8"/>
    <w:rsid w:val="007255B4"/>
    <w:rsid w:val="00797DF0"/>
    <w:rsid w:val="008F0BA6"/>
    <w:rsid w:val="00930C4D"/>
    <w:rsid w:val="00BA07B1"/>
    <w:rsid w:val="00C72DB2"/>
    <w:rsid w:val="00C97964"/>
    <w:rsid w:val="00D25084"/>
    <w:rsid w:val="00DE5241"/>
    <w:rsid w:val="00DF5BCF"/>
    <w:rsid w:val="00EC7D04"/>
    <w:rsid w:val="00F4013D"/>
    <w:rsid w:val="00FB5EB0"/>
    <w:rsid w:val="00FD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B1DD"/>
  <w15:chartTrackingRefBased/>
  <w15:docId w15:val="{615CC37F-2CD8-4617-BDA9-1B42A250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FB5EB0"/>
    <w:pPr>
      <w:keepNext/>
      <w:suppressAutoHyphens/>
      <w:spacing w:before="120"/>
      <w:ind w:left="567"/>
      <w:outlineLvl w:val="2"/>
    </w:pPr>
    <w:rPr>
      <w:rFonts w:ascii="Antiqua" w:eastAsia="SimSun" w:hAnsi="Antiqua"/>
      <w:b/>
      <w:i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C72DB2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C72D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FB5EB0"/>
    <w:rPr>
      <w:rFonts w:ascii="Antiqua" w:eastAsia="SimSun" w:hAnsi="Antiqua" w:cs="Times New Roman"/>
      <w:b/>
      <w:i/>
      <w:sz w:val="26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FB5EB0"/>
    <w:pPr>
      <w:tabs>
        <w:tab w:val="center" w:pos="4153"/>
        <w:tab w:val="right" w:pos="8306"/>
      </w:tabs>
      <w:suppressAutoHyphens/>
    </w:pPr>
    <w:rPr>
      <w:rFonts w:ascii="Antiqua" w:eastAsia="SimSun" w:hAnsi="Antiqua"/>
      <w:sz w:val="26"/>
      <w:lang w:val="uk-UA"/>
    </w:rPr>
  </w:style>
  <w:style w:type="character" w:customStyle="1" w:styleId="a5">
    <w:name w:val="Нижній колонтитул Знак"/>
    <w:basedOn w:val="a0"/>
    <w:link w:val="a4"/>
    <w:uiPriority w:val="99"/>
    <w:rsid w:val="00FB5EB0"/>
    <w:rPr>
      <w:rFonts w:ascii="Antiqua" w:eastAsia="SimSun" w:hAnsi="Antiqua" w:cs="Times New Roman"/>
      <w:sz w:val="26"/>
      <w:szCs w:val="24"/>
      <w:lang w:eastAsia="ru-RU"/>
    </w:rPr>
  </w:style>
  <w:style w:type="paragraph" w:customStyle="1" w:styleId="ShapkaDocumentu">
    <w:name w:val="Shapka Documentu"/>
    <w:basedOn w:val="a"/>
    <w:unhideWhenUsed/>
    <w:qFormat/>
    <w:rsid w:val="00FB5EB0"/>
    <w:pPr>
      <w:keepNext/>
      <w:keepLines/>
      <w:suppressAutoHyphens/>
      <w:spacing w:after="240"/>
      <w:ind w:left="3969"/>
      <w:jc w:val="center"/>
    </w:pPr>
    <w:rPr>
      <w:rFonts w:ascii="Antiqua" w:eastAsia="SimSun" w:hAnsi="Antiqua"/>
      <w:sz w:val="26"/>
      <w:lang w:val="uk-UA"/>
    </w:rPr>
  </w:style>
  <w:style w:type="paragraph" w:customStyle="1" w:styleId="a6">
    <w:name w:val="Нормальний текст"/>
    <w:basedOn w:val="a"/>
    <w:unhideWhenUsed/>
    <w:qFormat/>
    <w:rsid w:val="00FB5EB0"/>
    <w:pPr>
      <w:suppressAutoHyphens/>
      <w:spacing w:before="120"/>
      <w:ind w:firstLine="567"/>
    </w:pPr>
    <w:rPr>
      <w:rFonts w:ascii="Antiqua" w:eastAsia="SimSun" w:hAnsi="Antiqua"/>
      <w:sz w:val="26"/>
      <w:lang w:val="uk-UA"/>
    </w:rPr>
  </w:style>
  <w:style w:type="paragraph" w:customStyle="1" w:styleId="a7">
    <w:name w:val="Назва документа"/>
    <w:basedOn w:val="a"/>
    <w:next w:val="a6"/>
    <w:unhideWhenUsed/>
    <w:qFormat/>
    <w:rsid w:val="00FB5EB0"/>
    <w:pPr>
      <w:keepNext/>
      <w:keepLines/>
      <w:suppressAutoHyphens/>
      <w:spacing w:before="240" w:after="240"/>
      <w:jc w:val="center"/>
    </w:pPr>
    <w:rPr>
      <w:rFonts w:ascii="Antiqua" w:eastAsia="SimSun" w:hAnsi="Antiqua"/>
      <w:b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0349B-D256-49E5-8E6C-03A61A3C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VuchkanV</dc:creator>
  <cp:keywords/>
  <dc:description/>
  <cp:lastModifiedBy>SemalN</cp:lastModifiedBy>
  <cp:revision>14</cp:revision>
  <dcterms:created xsi:type="dcterms:W3CDTF">2021-10-12T14:29:00Z</dcterms:created>
  <dcterms:modified xsi:type="dcterms:W3CDTF">2021-10-19T09:37:00Z</dcterms:modified>
</cp:coreProperties>
</file>