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568"/>
        <w:gridCol w:w="4217"/>
      </w:tblGrid>
      <w:tr w:rsidR="003E7118" w:rsidRPr="00FE58FF" w:rsidTr="00377497">
        <w:tc>
          <w:tcPr>
            <w:tcW w:w="5103" w:type="dxa"/>
            <w:hideMark/>
          </w:tcPr>
          <w:p w:rsidR="003E7118" w:rsidRPr="00FE58FF" w:rsidRDefault="003E7118" w:rsidP="003E71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uk-UA"/>
              </w:rPr>
            </w:pPr>
            <w:r w:rsidRPr="00FE5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Ініціатор: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ради </w:t>
            </w:r>
          </w:p>
        </w:tc>
        <w:tc>
          <w:tcPr>
            <w:tcW w:w="4785" w:type="dxa"/>
            <w:gridSpan w:val="2"/>
            <w:hideMark/>
          </w:tcPr>
          <w:p w:rsidR="003E7118" w:rsidRPr="00FE58FF" w:rsidRDefault="003E7118" w:rsidP="0037749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FE58F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Проєкт</w:t>
            </w:r>
          </w:p>
          <w:p w:rsidR="003E7118" w:rsidRPr="00FE58FF" w:rsidRDefault="003E7118" w:rsidP="003F61D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FE58F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  <w:r w:rsidR="003F61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1985 </w:t>
            </w:r>
            <w:r w:rsidRPr="00FE58F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ПР/01-16</w:t>
            </w:r>
            <w:r w:rsidRPr="00FE58F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 </w:t>
            </w:r>
          </w:p>
        </w:tc>
      </w:tr>
      <w:tr w:rsidR="003E7118" w:rsidRPr="00FE58FF" w:rsidTr="00377497">
        <w:trPr>
          <w:gridAfter w:val="1"/>
          <w:wAfter w:w="4217" w:type="dxa"/>
        </w:trPr>
        <w:tc>
          <w:tcPr>
            <w:tcW w:w="5671" w:type="dxa"/>
            <w:gridSpan w:val="2"/>
            <w:hideMark/>
          </w:tcPr>
          <w:p w:rsidR="003E7118" w:rsidRPr="00FE58FF" w:rsidRDefault="003E7118" w:rsidP="00377497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lang w:val="uk-UA"/>
              </w:rPr>
            </w:pPr>
          </w:p>
          <w:p w:rsidR="003E7118" w:rsidRPr="00FE58FF" w:rsidRDefault="003E7118" w:rsidP="00377497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uk-UA"/>
              </w:rPr>
            </w:pPr>
            <w:r w:rsidRPr="00FE5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Автор: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>парат обласної ради</w:t>
            </w:r>
          </w:p>
        </w:tc>
      </w:tr>
    </w:tbl>
    <w:p w:rsidR="003E7118" w:rsidRDefault="003E7118" w:rsidP="003E7118">
      <w:pPr>
        <w:jc w:val="center"/>
        <w:rPr>
          <w:b/>
          <w:bCs/>
          <w:lang w:val="uk-UA"/>
        </w:rPr>
      </w:pPr>
    </w:p>
    <w:p w:rsidR="003E7118" w:rsidRPr="007B0FFB" w:rsidRDefault="003E7118" w:rsidP="003E7118">
      <w:pPr>
        <w:jc w:val="center"/>
        <w:rPr>
          <w:b/>
          <w:bCs/>
          <w:lang w:val="uk-UA"/>
        </w:rPr>
      </w:pPr>
      <w:r>
        <w:rPr>
          <w:noProof/>
        </w:rPr>
        <w:drawing>
          <wp:inline distT="0" distB="0" distL="0" distR="0" wp14:anchorId="193F769C" wp14:editId="32B5F91E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>ЗАКАРПАТСЬКА ОБЛАСНА РАДА</w:t>
      </w: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Четверта</w:t>
      </w: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сесія VІІІ скликання</w:t>
      </w: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2021                            Ужгород                                     № ___                               </w:t>
      </w:r>
    </w:p>
    <w:p w:rsidR="003E7118" w:rsidRPr="007B0FFB" w:rsidRDefault="003E7118" w:rsidP="003E71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</w:p>
    <w:p w:rsidR="003E7118" w:rsidRPr="007B0FFB" w:rsidRDefault="003E7118" w:rsidP="003E7118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17"/>
        <w:gridCol w:w="4431"/>
      </w:tblGrid>
      <w:tr w:rsidR="003E7118" w:rsidRPr="007B0FFB" w:rsidTr="003E7118">
        <w:tc>
          <w:tcPr>
            <w:tcW w:w="5317" w:type="dxa"/>
          </w:tcPr>
          <w:p w:rsidR="003E7118" w:rsidRDefault="003E7118" w:rsidP="00377497">
            <w:pPr>
              <w:ind w:right="317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B0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352D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утворення </w:t>
            </w:r>
            <w:r w:rsidR="003F61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 w:rsidR="00352D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бласного</w:t>
            </w:r>
            <w:r w:rsidRPr="007B0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антикризов</w:t>
            </w:r>
            <w:r w:rsidR="00352D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штаб</w:t>
            </w:r>
            <w:r w:rsidR="00352D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</w:t>
            </w:r>
          </w:p>
          <w:p w:rsidR="003E7118" w:rsidRDefault="003E7118" w:rsidP="00377497">
            <w:pPr>
              <w:ind w:right="317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3E7118" w:rsidRPr="007B0FFB" w:rsidRDefault="003E7118" w:rsidP="003774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31" w:type="dxa"/>
          </w:tcPr>
          <w:p w:rsidR="003E7118" w:rsidRPr="007B0FFB" w:rsidRDefault="003E7118" w:rsidP="00377497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3E7118" w:rsidRDefault="003E7118" w:rsidP="003E711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E71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71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11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E7118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3E71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3E7118">
        <w:rPr>
          <w:rFonts w:ascii="Times New Roman" w:hAnsi="Times New Roman" w:cs="Times New Roman"/>
          <w:sz w:val="28"/>
          <w:szCs w:val="28"/>
        </w:rPr>
        <w:t xml:space="preserve"> </w:t>
      </w:r>
      <w:r w:rsidR="003F61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71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E711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E711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E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1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E7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711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E711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Pr="003E7118">
        <w:rPr>
          <w:rFonts w:ascii="Times New Roman" w:hAnsi="Times New Roman" w:cs="Times New Roman"/>
          <w:sz w:val="28"/>
          <w:szCs w:val="28"/>
          <w:lang w:val="uk-UA"/>
        </w:rPr>
        <w:t>здійсненн</w:t>
      </w:r>
      <w:r w:rsidR="003F61D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E7118">
        <w:rPr>
          <w:rFonts w:ascii="Times New Roman" w:hAnsi="Times New Roman" w:cs="Times New Roman"/>
          <w:sz w:val="28"/>
          <w:szCs w:val="28"/>
          <w:lang w:val="uk-UA"/>
        </w:rPr>
        <w:t xml:space="preserve"> узгоджених дій</w:t>
      </w:r>
      <w:r w:rsidR="00B67853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самоврядування, місцевих</w:t>
      </w:r>
      <w:r w:rsidRPr="003E7118">
        <w:rPr>
          <w:rFonts w:ascii="Times New Roman" w:hAnsi="Times New Roman" w:cs="Times New Roman"/>
          <w:sz w:val="28"/>
          <w:szCs w:val="28"/>
          <w:lang w:val="uk-UA"/>
        </w:rPr>
        <w:t xml:space="preserve"> органів державної влади</w:t>
      </w:r>
      <w:r w:rsidR="00B678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7118">
        <w:rPr>
          <w:rFonts w:ascii="Times New Roman" w:hAnsi="Times New Roman" w:cs="Times New Roman"/>
          <w:sz w:val="28"/>
          <w:szCs w:val="28"/>
          <w:lang w:val="uk-UA"/>
        </w:rPr>
        <w:t xml:space="preserve"> установ, організацій та суб’єктів господарювання</w:t>
      </w:r>
      <w:r w:rsidR="00B67853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області, </w:t>
      </w:r>
      <w:r w:rsidRPr="003E7118">
        <w:rPr>
          <w:rFonts w:ascii="Times New Roman" w:hAnsi="Times New Roman" w:cs="Times New Roman"/>
          <w:sz w:val="28"/>
          <w:szCs w:val="28"/>
          <w:lang w:val="uk-UA"/>
        </w:rPr>
        <w:t>врегулювання проблемних питань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711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рекоменда</w:t>
      </w:r>
      <w:r w:rsidR="00B67853">
        <w:rPr>
          <w:rFonts w:ascii="Times New Roman" w:hAnsi="Times New Roman" w:cs="Times New Roman"/>
          <w:sz w:val="28"/>
          <w:szCs w:val="28"/>
          <w:lang w:val="uk-UA"/>
        </w:rPr>
        <w:t>цій щодо заходів, пов’язаних із підготовкою до опалю</w:t>
      </w:r>
      <w:r w:rsidR="003F61DA">
        <w:rPr>
          <w:rFonts w:ascii="Times New Roman" w:hAnsi="Times New Roman" w:cs="Times New Roman"/>
          <w:sz w:val="28"/>
          <w:szCs w:val="28"/>
          <w:lang w:val="uk-UA"/>
        </w:rPr>
        <w:t>вального сезону 2021-2022 років,</w:t>
      </w:r>
      <w:r w:rsidR="00B67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853"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обласна рада </w:t>
      </w:r>
      <w:r w:rsidR="00B67853" w:rsidRPr="007B0FFB">
        <w:rPr>
          <w:rFonts w:ascii="Times New Roman" w:hAnsi="Times New Roman" w:cs="Times New Roman"/>
          <w:b/>
          <w:bCs/>
          <w:spacing w:val="40"/>
          <w:sz w:val="28"/>
          <w:szCs w:val="28"/>
          <w:lang w:val="uk-UA"/>
        </w:rPr>
        <w:t>вирішила</w:t>
      </w:r>
      <w:r w:rsidR="00B67853" w:rsidRPr="007B0FF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B67853" w:rsidRDefault="00B67853" w:rsidP="003E711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7853" w:rsidRDefault="00B67853" w:rsidP="00B67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53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</w:t>
      </w:r>
      <w:r w:rsidR="00235AF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бласний а</w:t>
      </w:r>
      <w:r w:rsidRPr="00B67853">
        <w:rPr>
          <w:rFonts w:ascii="Times New Roman" w:hAnsi="Times New Roman" w:cs="Times New Roman"/>
          <w:sz w:val="28"/>
          <w:szCs w:val="28"/>
          <w:lang w:val="uk-UA"/>
        </w:rPr>
        <w:t xml:space="preserve">нтикризовий </w:t>
      </w:r>
      <w:r>
        <w:rPr>
          <w:rFonts w:ascii="Times New Roman" w:hAnsi="Times New Roman" w:cs="Times New Roman"/>
          <w:sz w:val="28"/>
          <w:szCs w:val="28"/>
          <w:lang w:val="uk-UA"/>
        </w:rPr>
        <w:t>штаб у складі згідно з додатком 1.</w:t>
      </w:r>
    </w:p>
    <w:p w:rsidR="00B67853" w:rsidRDefault="00B67853" w:rsidP="00B67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53"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</w:t>
      </w:r>
      <w:r w:rsidR="00235AFE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а</w:t>
      </w:r>
      <w:r w:rsidRPr="00B67853">
        <w:rPr>
          <w:rFonts w:ascii="Times New Roman" w:hAnsi="Times New Roman" w:cs="Times New Roman"/>
          <w:sz w:val="28"/>
          <w:szCs w:val="28"/>
          <w:lang w:val="uk-UA"/>
        </w:rPr>
        <w:t xml:space="preserve">нтикризовий </w:t>
      </w:r>
      <w:r>
        <w:rPr>
          <w:rFonts w:ascii="Times New Roman" w:hAnsi="Times New Roman" w:cs="Times New Roman"/>
          <w:sz w:val="28"/>
          <w:szCs w:val="28"/>
          <w:lang w:val="uk-UA"/>
        </w:rPr>
        <w:t>штаб</w:t>
      </w:r>
      <w:r w:rsidRPr="00B6785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7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D5D" w:rsidRDefault="00352D5D" w:rsidP="00B67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голову обласної ради та постійні профільні комісії обласної ради.</w:t>
      </w:r>
    </w:p>
    <w:p w:rsidR="00352D5D" w:rsidRDefault="00352D5D" w:rsidP="00B67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D5D" w:rsidRDefault="00352D5D" w:rsidP="00B67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D5D" w:rsidRDefault="00352D5D" w:rsidP="00352D5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>Голова ради                                                                              Олексій ПЕТРОВ</w:t>
      </w:r>
    </w:p>
    <w:p w:rsidR="00352D5D" w:rsidRPr="00B67853" w:rsidRDefault="00352D5D" w:rsidP="00B67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2D5D" w:rsidRPr="00B67853" w:rsidSect="003F6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7E6"/>
    <w:multiLevelType w:val="hybridMultilevel"/>
    <w:tmpl w:val="3FC83692"/>
    <w:lvl w:ilvl="0" w:tplc="BD608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8"/>
    <w:rsid w:val="00235AFE"/>
    <w:rsid w:val="00352D5D"/>
    <w:rsid w:val="003E7118"/>
    <w:rsid w:val="003F61DA"/>
    <w:rsid w:val="008E0E11"/>
    <w:rsid w:val="009C22A3"/>
    <w:rsid w:val="00B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EE65"/>
  <w15:docId w15:val="{31561AEF-DFEA-45AE-811A-FEAEE05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18"/>
    <w:pPr>
      <w:widowControl w:val="0"/>
      <w:suppressAutoHyphens/>
      <w:ind w:firstLine="0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1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71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BorteycnukY</dc:creator>
  <cp:lastModifiedBy>SemalN</cp:lastModifiedBy>
  <cp:revision>4</cp:revision>
  <cp:lastPrinted>2021-10-12T16:39:00Z</cp:lastPrinted>
  <dcterms:created xsi:type="dcterms:W3CDTF">2021-10-12T16:06:00Z</dcterms:created>
  <dcterms:modified xsi:type="dcterms:W3CDTF">2021-10-12T16:40:00Z</dcterms:modified>
</cp:coreProperties>
</file>